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8403F" w14:textId="07561FAE" w:rsidR="00B95D82" w:rsidRDefault="001D14B2" w:rsidP="00B95D82">
      <w:pPr>
        <w:spacing w:line="206" w:lineRule="auto"/>
        <w:ind w:left="425"/>
        <w:rPr>
          <w:rFonts w:ascii="Tahoma" w:hAnsi="Tahoma"/>
          <w:b/>
          <w:color w:val="FFFFFF"/>
          <w:spacing w:val="3"/>
          <w:sz w:val="44"/>
        </w:rPr>
      </w:pPr>
      <w:r>
        <w:rPr>
          <w:rFonts w:ascii="Tahoma" w:hAnsi="Tahoma"/>
          <w:b/>
          <w:color w:val="FFFFFF"/>
          <w:spacing w:val="3"/>
          <w:sz w:val="44"/>
        </w:rPr>
        <w:t xml:space="preserve">Former </w:t>
      </w:r>
      <w:r w:rsidR="001E25D7">
        <w:rPr>
          <w:rFonts w:ascii="Tahoma" w:hAnsi="Tahoma"/>
          <w:b/>
          <w:color w:val="FFFFFF"/>
          <w:spacing w:val="3"/>
          <w:sz w:val="44"/>
        </w:rPr>
        <w:t>E</w:t>
      </w:r>
      <w:r>
        <w:rPr>
          <w:rFonts w:ascii="Tahoma" w:hAnsi="Tahoma"/>
          <w:b/>
          <w:color w:val="FFFFFF"/>
          <w:spacing w:val="3"/>
          <w:sz w:val="44"/>
        </w:rPr>
        <w:t xml:space="preserve">mployees </w:t>
      </w:r>
      <w:r w:rsidR="001E25D7">
        <w:rPr>
          <w:rFonts w:ascii="Tahoma" w:hAnsi="Tahoma"/>
          <w:b/>
          <w:color w:val="FFFFFF"/>
          <w:spacing w:val="3"/>
          <w:sz w:val="44"/>
        </w:rPr>
        <w:t>D</w:t>
      </w:r>
      <w:r>
        <w:rPr>
          <w:rFonts w:ascii="Tahoma" w:hAnsi="Tahoma"/>
          <w:b/>
          <w:color w:val="FFFFFF"/>
          <w:spacing w:val="3"/>
          <w:sz w:val="44"/>
        </w:rPr>
        <w:t>ealing with Council</w:t>
      </w:r>
    </w:p>
    <w:p w14:paraId="5D256808" w14:textId="77777777" w:rsidR="00B95D82" w:rsidRPr="00B95D82" w:rsidRDefault="00F82AF5" w:rsidP="00B95D82">
      <w:pPr>
        <w:spacing w:line="206" w:lineRule="auto"/>
        <w:ind w:left="425"/>
        <w:rPr>
          <w:rFonts w:ascii="Tahoma" w:hAnsi="Tahoma"/>
          <w:b/>
          <w:color w:val="032B40"/>
          <w:sz w:val="44"/>
        </w:rPr>
      </w:pPr>
      <w:r>
        <w:rPr>
          <w:rFonts w:ascii="Tahoma" w:hAnsi="Tahoma"/>
          <w:b/>
          <w:color w:val="032B40"/>
          <w:sz w:val="44"/>
        </w:rPr>
        <w:t>Policy</w:t>
      </w:r>
    </w:p>
    <w:p w14:paraId="7F14EF1E" w14:textId="77777777" w:rsidR="0023145C" w:rsidRPr="00AA28BD" w:rsidRDefault="0023145C" w:rsidP="004C5C17"/>
    <w:p w14:paraId="61264789" w14:textId="77777777" w:rsidR="00AA28BD" w:rsidRDefault="00AA28BD" w:rsidP="00AA28BD">
      <w:pPr>
        <w:pStyle w:val="BodyText"/>
        <w:spacing w:before="86"/>
        <w:rPr>
          <w:rFonts w:cstheme="minorHAnsi"/>
        </w:rPr>
      </w:pPr>
    </w:p>
    <w:p w14:paraId="14933381" w14:textId="77777777" w:rsidR="004C5C17" w:rsidRDefault="004C5C17" w:rsidP="004C5C17">
      <w:pPr>
        <w:sectPr w:rsidR="004C5C17" w:rsidSect="00762E9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567" w:right="561" w:bottom="816" w:left="561" w:header="454" w:footer="720" w:gutter="0"/>
          <w:cols w:space="284"/>
          <w:docGrid w:linePitch="299"/>
        </w:sectPr>
      </w:pPr>
    </w:p>
    <w:p w14:paraId="6E2BA271" w14:textId="5BA3B096" w:rsidR="0023145C" w:rsidRPr="008630B9" w:rsidRDefault="008630B9" w:rsidP="0067617A">
      <w:pPr>
        <w:pStyle w:val="Title"/>
      </w:pPr>
      <w:r w:rsidRPr="008630B9">
        <w:t>Leadership</w:t>
      </w:r>
    </w:p>
    <w:p w14:paraId="1B03CD4D" w14:textId="47468C5D" w:rsidR="00B95D82" w:rsidRPr="006B186D" w:rsidRDefault="008630B9" w:rsidP="0067617A">
      <w:pPr>
        <w:pStyle w:val="Subtitle"/>
        <w:ind w:left="0"/>
      </w:pPr>
      <w:r w:rsidRPr="008630B9">
        <w:t>An enhanced culture of positive leadership, accountability and ethical governance that guides well informed decisions to advance agreed community priorities</w:t>
      </w:r>
    </w:p>
    <w:p w14:paraId="7BE7CD60" w14:textId="77777777" w:rsidR="00B95D82" w:rsidRDefault="00B95D82" w:rsidP="0067617A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18"/>
        <w:gridCol w:w="7628"/>
      </w:tblGrid>
      <w:tr w:rsidR="00B95D82" w14:paraId="7E3E81E4" w14:textId="77777777" w:rsidTr="0067617A">
        <w:tc>
          <w:tcPr>
            <w:tcW w:w="2349" w:type="dxa"/>
            <w:vAlign w:val="center"/>
          </w:tcPr>
          <w:p w14:paraId="06BEC3E1" w14:textId="77777777" w:rsidR="00B95D82" w:rsidRDefault="00B95D82" w:rsidP="003A417A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Document Type</w:t>
            </w:r>
          </w:p>
        </w:tc>
        <w:tc>
          <w:tcPr>
            <w:tcW w:w="7823" w:type="dxa"/>
            <w:vAlign w:val="center"/>
          </w:tcPr>
          <w:p w14:paraId="5F6D46B5" w14:textId="146543BA" w:rsidR="00B95D82" w:rsidRDefault="008630B9" w:rsidP="0067617A">
            <w:pPr>
              <w:spacing w:before="120"/>
              <w:rPr>
                <w:rFonts w:cs="Arial"/>
              </w:rPr>
            </w:pPr>
            <w:r w:rsidRPr="008630B9">
              <w:rPr>
                <w:rFonts w:cs="Arial"/>
              </w:rPr>
              <w:t>Council Policy</w:t>
            </w:r>
          </w:p>
        </w:tc>
      </w:tr>
      <w:tr w:rsidR="00B95D82" w:rsidRPr="003C03F8" w14:paraId="1640D89D" w14:textId="77777777" w:rsidTr="0067617A">
        <w:tc>
          <w:tcPr>
            <w:tcW w:w="2349" w:type="dxa"/>
            <w:vAlign w:val="center"/>
          </w:tcPr>
          <w:p w14:paraId="3F09F67F" w14:textId="77777777" w:rsidR="00B95D82" w:rsidRPr="00286F7E" w:rsidRDefault="00B95D82" w:rsidP="003A417A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Document Reference No.</w:t>
            </w:r>
          </w:p>
        </w:tc>
        <w:tc>
          <w:tcPr>
            <w:tcW w:w="7823" w:type="dxa"/>
            <w:vAlign w:val="center"/>
          </w:tcPr>
          <w:p w14:paraId="7C424AE9" w14:textId="7D32ECE5" w:rsidR="00B95D82" w:rsidRPr="003C03F8" w:rsidRDefault="00FC33E4" w:rsidP="0067617A">
            <w:pPr>
              <w:spacing w:before="120"/>
              <w:rPr>
                <w:rFonts w:cs="Arial"/>
                <w:highlight w:val="yellow"/>
              </w:rPr>
            </w:pPr>
            <w:bookmarkStart w:id="0" w:name="_GoBack"/>
            <w:bookmarkEnd w:id="0"/>
            <w:r w:rsidRPr="00FC33E4">
              <w:rPr>
                <w:rFonts w:cs="Arial"/>
              </w:rPr>
              <w:t>339943</w:t>
            </w:r>
          </w:p>
        </w:tc>
      </w:tr>
      <w:tr w:rsidR="00B95D82" w:rsidRPr="003C03F8" w14:paraId="6E22F3AC" w14:textId="77777777" w:rsidTr="0067617A">
        <w:tc>
          <w:tcPr>
            <w:tcW w:w="2349" w:type="dxa"/>
            <w:vAlign w:val="center"/>
          </w:tcPr>
          <w:p w14:paraId="50C2BE33" w14:textId="77777777" w:rsidR="00B95D82" w:rsidRDefault="00B95D82" w:rsidP="003A417A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Version No.</w:t>
            </w:r>
          </w:p>
        </w:tc>
        <w:tc>
          <w:tcPr>
            <w:tcW w:w="7823" w:type="dxa"/>
            <w:vAlign w:val="center"/>
          </w:tcPr>
          <w:p w14:paraId="5A078916" w14:textId="119A54C5" w:rsidR="00B95D82" w:rsidRPr="008630B9" w:rsidRDefault="008630B9" w:rsidP="0067617A">
            <w:pPr>
              <w:spacing w:before="120"/>
              <w:rPr>
                <w:rFonts w:cs="Arial"/>
              </w:rPr>
            </w:pPr>
            <w:r w:rsidRPr="008630B9">
              <w:rPr>
                <w:rFonts w:cs="Arial"/>
              </w:rPr>
              <w:t>1.0</w:t>
            </w:r>
          </w:p>
        </w:tc>
      </w:tr>
      <w:tr w:rsidR="00B95D82" w:rsidRPr="003C03F8" w14:paraId="530E31B0" w14:textId="77777777" w:rsidTr="0067617A">
        <w:tc>
          <w:tcPr>
            <w:tcW w:w="2349" w:type="dxa"/>
            <w:vAlign w:val="center"/>
          </w:tcPr>
          <w:p w14:paraId="4DEAEFCA" w14:textId="77777777" w:rsidR="00B95D82" w:rsidRDefault="00B95D82" w:rsidP="003A417A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Council File Reference</w:t>
            </w:r>
          </w:p>
        </w:tc>
        <w:tc>
          <w:tcPr>
            <w:tcW w:w="7823" w:type="dxa"/>
            <w:vAlign w:val="center"/>
          </w:tcPr>
          <w:p w14:paraId="48FDFE36" w14:textId="0553DB3E" w:rsidR="00B95D82" w:rsidRPr="008630B9" w:rsidRDefault="008630B9" w:rsidP="0067617A">
            <w:pPr>
              <w:spacing w:before="120"/>
              <w:rPr>
                <w:rFonts w:cs="Arial"/>
              </w:rPr>
            </w:pPr>
            <w:r w:rsidRPr="008630B9">
              <w:rPr>
                <w:rFonts w:cs="Arial"/>
              </w:rPr>
              <w:t>Policy – Organisation Wide Policies (CMGT)</w:t>
            </w:r>
          </w:p>
        </w:tc>
      </w:tr>
      <w:tr w:rsidR="00B95D82" w:rsidRPr="003C03F8" w14:paraId="44429946" w14:textId="77777777" w:rsidTr="0067617A">
        <w:tc>
          <w:tcPr>
            <w:tcW w:w="2349" w:type="dxa"/>
            <w:vAlign w:val="center"/>
          </w:tcPr>
          <w:p w14:paraId="6294FF22" w14:textId="77777777" w:rsidR="00B95D82" w:rsidRPr="00286F7E" w:rsidRDefault="00B95D82" w:rsidP="003A417A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Adoption Date</w:t>
            </w:r>
          </w:p>
        </w:tc>
        <w:tc>
          <w:tcPr>
            <w:tcW w:w="7823" w:type="dxa"/>
            <w:vAlign w:val="center"/>
          </w:tcPr>
          <w:p w14:paraId="090C9F29" w14:textId="36C0C5C2" w:rsidR="00B95D82" w:rsidRPr="003C03F8" w:rsidRDefault="008D5FC5" w:rsidP="0067617A">
            <w:pPr>
              <w:spacing w:before="120"/>
              <w:rPr>
                <w:rFonts w:cs="Arial"/>
                <w:highlight w:val="yellow"/>
              </w:rPr>
            </w:pPr>
            <w:r w:rsidRPr="008D5FC5">
              <w:rPr>
                <w:rFonts w:cs="Arial"/>
              </w:rPr>
              <w:t>14 December 2022</w:t>
            </w:r>
          </w:p>
        </w:tc>
      </w:tr>
      <w:tr w:rsidR="00B95D82" w:rsidRPr="003C03F8" w14:paraId="5BD0B6C7" w14:textId="77777777" w:rsidTr="0067617A">
        <w:tc>
          <w:tcPr>
            <w:tcW w:w="2349" w:type="dxa"/>
            <w:vAlign w:val="center"/>
          </w:tcPr>
          <w:p w14:paraId="49FEE0CE" w14:textId="793FCD45" w:rsidR="00B95D82" w:rsidRPr="00286F7E" w:rsidRDefault="00B95D82" w:rsidP="003A417A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Resolution Number </w:t>
            </w:r>
          </w:p>
        </w:tc>
        <w:tc>
          <w:tcPr>
            <w:tcW w:w="7823" w:type="dxa"/>
            <w:vAlign w:val="center"/>
          </w:tcPr>
          <w:p w14:paraId="52031886" w14:textId="4E0BF041" w:rsidR="00B95D82" w:rsidRPr="008D5FC5" w:rsidRDefault="008D5FC5" w:rsidP="0067617A">
            <w:pPr>
              <w:spacing w:before="120"/>
              <w:rPr>
                <w:rFonts w:cs="Arial"/>
                <w:highlight w:val="yellow"/>
              </w:rPr>
            </w:pPr>
            <w:r w:rsidRPr="008D5FC5">
              <w:rPr>
                <w:rFonts w:cs="Arial"/>
              </w:rPr>
              <w:t>MN 2022/278</w:t>
            </w:r>
          </w:p>
        </w:tc>
      </w:tr>
      <w:tr w:rsidR="005A6DA9" w:rsidRPr="003C03F8" w14:paraId="6AA76058" w14:textId="77777777" w:rsidTr="00762705">
        <w:tc>
          <w:tcPr>
            <w:tcW w:w="2349" w:type="dxa"/>
            <w:vAlign w:val="center"/>
          </w:tcPr>
          <w:p w14:paraId="7100D1EC" w14:textId="77777777" w:rsidR="005A6DA9" w:rsidRPr="00286F7E" w:rsidRDefault="005A6DA9" w:rsidP="005A6DA9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Document Owner</w:t>
            </w:r>
          </w:p>
        </w:tc>
        <w:tc>
          <w:tcPr>
            <w:tcW w:w="7823" w:type="dxa"/>
          </w:tcPr>
          <w:p w14:paraId="47823E93" w14:textId="54D495D7" w:rsidR="005A6DA9" w:rsidRPr="008D5FC5" w:rsidRDefault="008D5FC5" w:rsidP="005A6DA9">
            <w:pPr>
              <w:spacing w:before="120"/>
              <w:rPr>
                <w:rFonts w:cs="Arial"/>
              </w:rPr>
            </w:pPr>
            <w:r w:rsidRPr="008D5FC5">
              <w:t>Manager Governance and Corporate Performance</w:t>
            </w:r>
          </w:p>
        </w:tc>
      </w:tr>
      <w:tr w:rsidR="005A6DA9" w14:paraId="04C7DD29" w14:textId="77777777" w:rsidTr="00762705">
        <w:tc>
          <w:tcPr>
            <w:tcW w:w="2349" w:type="dxa"/>
            <w:vAlign w:val="center"/>
          </w:tcPr>
          <w:p w14:paraId="32281318" w14:textId="77777777" w:rsidR="005A6DA9" w:rsidRDefault="005A6DA9" w:rsidP="005A6DA9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Responsible Branch</w:t>
            </w:r>
          </w:p>
        </w:tc>
        <w:tc>
          <w:tcPr>
            <w:tcW w:w="7823" w:type="dxa"/>
          </w:tcPr>
          <w:p w14:paraId="4671549D" w14:textId="086D0FD6" w:rsidR="005A6DA9" w:rsidRDefault="00B3153D" w:rsidP="005A6DA9">
            <w:pPr>
              <w:spacing w:before="120"/>
              <w:rPr>
                <w:rFonts w:cs="Arial"/>
                <w:highlight w:val="yellow"/>
              </w:rPr>
            </w:pPr>
            <w:r>
              <w:t xml:space="preserve">Corporate </w:t>
            </w:r>
            <w:r w:rsidR="008D5FC5">
              <w:t>Strategy and Resourcing</w:t>
            </w:r>
          </w:p>
        </w:tc>
      </w:tr>
      <w:tr w:rsidR="005A6DA9" w:rsidRPr="003C03F8" w14:paraId="69CF6F17" w14:textId="77777777" w:rsidTr="00762705">
        <w:tc>
          <w:tcPr>
            <w:tcW w:w="2349" w:type="dxa"/>
            <w:vAlign w:val="center"/>
          </w:tcPr>
          <w:p w14:paraId="027C245F" w14:textId="77777777" w:rsidR="005A6DA9" w:rsidRDefault="005A6DA9" w:rsidP="005A6DA9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Responsible Business Unit</w:t>
            </w:r>
          </w:p>
        </w:tc>
        <w:tc>
          <w:tcPr>
            <w:tcW w:w="7823" w:type="dxa"/>
          </w:tcPr>
          <w:p w14:paraId="6F8C0602" w14:textId="1BF5C7FE" w:rsidR="005A6DA9" w:rsidRPr="003C03F8" w:rsidRDefault="00B3153D" w:rsidP="005A6DA9">
            <w:pPr>
              <w:spacing w:before="120"/>
              <w:rPr>
                <w:rFonts w:cs="Arial"/>
                <w:highlight w:val="yellow"/>
              </w:rPr>
            </w:pPr>
            <w:r>
              <w:t>Governance</w:t>
            </w:r>
          </w:p>
        </w:tc>
      </w:tr>
      <w:tr w:rsidR="00B95D82" w:rsidRPr="003C03F8" w14:paraId="2EC60EA5" w14:textId="77777777" w:rsidTr="0067617A">
        <w:tc>
          <w:tcPr>
            <w:tcW w:w="2349" w:type="dxa"/>
            <w:vAlign w:val="center"/>
          </w:tcPr>
          <w:p w14:paraId="55E5B991" w14:textId="77777777" w:rsidR="00B95D82" w:rsidRPr="003C03F8" w:rsidRDefault="00B95D82" w:rsidP="003A417A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Review Schedule</w:t>
            </w:r>
          </w:p>
        </w:tc>
        <w:tc>
          <w:tcPr>
            <w:tcW w:w="7823" w:type="dxa"/>
            <w:vAlign w:val="center"/>
          </w:tcPr>
          <w:p w14:paraId="690CE550" w14:textId="709CE6C0" w:rsidR="00B95D82" w:rsidRPr="003C03F8" w:rsidRDefault="005A6DA9" w:rsidP="0067617A">
            <w:pPr>
              <w:spacing w:before="120"/>
              <w:rPr>
                <w:rFonts w:cs="Arial"/>
                <w:highlight w:val="yellow"/>
              </w:rPr>
            </w:pPr>
            <w:r w:rsidRPr="005A6DA9">
              <w:rPr>
                <w:rFonts w:cs="Arial"/>
              </w:rPr>
              <w:t>Two years</w:t>
            </w:r>
          </w:p>
        </w:tc>
      </w:tr>
      <w:tr w:rsidR="00B95D82" w:rsidRPr="003C03F8" w14:paraId="76710D6F" w14:textId="77777777" w:rsidTr="0067617A">
        <w:trPr>
          <w:trHeight w:val="70"/>
        </w:trPr>
        <w:tc>
          <w:tcPr>
            <w:tcW w:w="2349" w:type="dxa"/>
            <w:vAlign w:val="center"/>
          </w:tcPr>
          <w:p w14:paraId="7F2CAEF2" w14:textId="77777777" w:rsidR="00B95D82" w:rsidRPr="003C03F8" w:rsidRDefault="00B95D82" w:rsidP="003A417A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Review Date</w:t>
            </w:r>
          </w:p>
        </w:tc>
        <w:tc>
          <w:tcPr>
            <w:tcW w:w="7823" w:type="dxa"/>
            <w:vAlign w:val="center"/>
          </w:tcPr>
          <w:p w14:paraId="70408667" w14:textId="3C37EFEE" w:rsidR="00B95D82" w:rsidRPr="003C03F8" w:rsidRDefault="008D5FC5" w:rsidP="0067617A">
            <w:pPr>
              <w:spacing w:before="120"/>
              <w:rPr>
                <w:rFonts w:cs="Arial"/>
                <w:highlight w:val="yellow"/>
              </w:rPr>
            </w:pPr>
            <w:r w:rsidRPr="008D5FC5">
              <w:rPr>
                <w:rFonts w:cs="Arial"/>
              </w:rPr>
              <w:t>14 December 2024</w:t>
            </w:r>
          </w:p>
        </w:tc>
      </w:tr>
    </w:tbl>
    <w:p w14:paraId="6A1D4A71" w14:textId="77777777" w:rsidR="00B95D82" w:rsidRPr="0023145C" w:rsidRDefault="00B95D82" w:rsidP="00425F88">
      <w:pPr>
        <w:pStyle w:val="BodyText"/>
        <w:spacing w:before="86"/>
        <w:rPr>
          <w:rFonts w:cstheme="minorHAnsi"/>
        </w:rPr>
      </w:pPr>
    </w:p>
    <w:p w14:paraId="00BDB948" w14:textId="77777777" w:rsidR="0023145C" w:rsidRDefault="0023145C">
      <w:pPr>
        <w:rPr>
          <w:rFonts w:cstheme="minorHAnsi"/>
        </w:rPr>
        <w:sectPr w:rsidR="0023145C" w:rsidSect="0067617A">
          <w:headerReference w:type="default" r:id="rId17"/>
          <w:type w:val="continuous"/>
          <w:pgSz w:w="11910" w:h="16840"/>
          <w:pgMar w:top="907" w:right="853" w:bottom="816" w:left="993" w:header="720" w:footer="720" w:gutter="0"/>
          <w:cols w:space="284"/>
        </w:sectPr>
      </w:pPr>
      <w:r>
        <w:rPr>
          <w:rFonts w:cstheme="minorHAnsi"/>
        </w:rPr>
        <w:br w:type="page"/>
      </w:r>
    </w:p>
    <w:p w14:paraId="0979A5AC" w14:textId="58D29E48" w:rsidR="00814C68" w:rsidRDefault="00814C68" w:rsidP="00814C68">
      <w:pPr>
        <w:pStyle w:val="Title"/>
      </w:pPr>
      <w:r>
        <w:lastRenderedPageBreak/>
        <w:t>Table of Contents</w:t>
      </w:r>
    </w:p>
    <w:p w14:paraId="4B2F35A0" w14:textId="016C535A" w:rsidR="008D5FC5" w:rsidRDefault="00520715">
      <w:pPr>
        <w:pStyle w:val="TOC1"/>
        <w:rPr>
          <w:rFonts w:eastAsiaTheme="minorEastAsia" w:cstheme="minorBidi"/>
          <w:noProof/>
          <w:lang w:eastAsia="en-AU" w:bidi="ar-SA"/>
        </w:rPr>
      </w:pPr>
      <w:r>
        <w:fldChar w:fldCharType="begin"/>
      </w:r>
      <w:r>
        <w:instrText xml:space="preserve"> TOC \o "2-2" \h \z \t "Heading 1,1" </w:instrText>
      </w:r>
      <w:r>
        <w:fldChar w:fldCharType="separate"/>
      </w:r>
      <w:hyperlink w:anchor="_Toc122428324" w:history="1">
        <w:r w:rsidR="008D5FC5" w:rsidRPr="00D0671D">
          <w:rPr>
            <w:rStyle w:val="Hyperlink"/>
            <w:noProof/>
          </w:rPr>
          <w:t>1.</w:t>
        </w:r>
        <w:r w:rsidR="008D5FC5">
          <w:rPr>
            <w:rFonts w:eastAsiaTheme="minorEastAsia" w:cstheme="minorBidi"/>
            <w:noProof/>
            <w:lang w:eastAsia="en-AU" w:bidi="ar-SA"/>
          </w:rPr>
          <w:tab/>
        </w:r>
        <w:r w:rsidR="008D5FC5" w:rsidRPr="00D0671D">
          <w:rPr>
            <w:rStyle w:val="Hyperlink"/>
            <w:noProof/>
          </w:rPr>
          <w:t>Objectives</w:t>
        </w:r>
        <w:r w:rsidR="008D5FC5">
          <w:rPr>
            <w:noProof/>
            <w:webHidden/>
          </w:rPr>
          <w:tab/>
        </w:r>
        <w:r w:rsidR="008D5FC5">
          <w:rPr>
            <w:noProof/>
            <w:webHidden/>
          </w:rPr>
          <w:fldChar w:fldCharType="begin"/>
        </w:r>
        <w:r w:rsidR="008D5FC5">
          <w:rPr>
            <w:noProof/>
            <w:webHidden/>
          </w:rPr>
          <w:instrText xml:space="preserve"> PAGEREF _Toc122428324 \h </w:instrText>
        </w:r>
        <w:r w:rsidR="008D5FC5">
          <w:rPr>
            <w:noProof/>
            <w:webHidden/>
          </w:rPr>
        </w:r>
        <w:r w:rsidR="008D5FC5">
          <w:rPr>
            <w:noProof/>
            <w:webHidden/>
          </w:rPr>
          <w:fldChar w:fldCharType="separate"/>
        </w:r>
        <w:r w:rsidR="008D5FC5">
          <w:rPr>
            <w:noProof/>
            <w:webHidden/>
          </w:rPr>
          <w:t>3</w:t>
        </w:r>
        <w:r w:rsidR="008D5FC5">
          <w:rPr>
            <w:noProof/>
            <w:webHidden/>
          </w:rPr>
          <w:fldChar w:fldCharType="end"/>
        </w:r>
      </w:hyperlink>
    </w:p>
    <w:p w14:paraId="6D291124" w14:textId="7EC43F04" w:rsidR="008D5FC5" w:rsidRDefault="00FC33E4">
      <w:pPr>
        <w:pStyle w:val="TOC1"/>
        <w:rPr>
          <w:rFonts w:eastAsiaTheme="minorEastAsia" w:cstheme="minorBidi"/>
          <w:noProof/>
          <w:lang w:eastAsia="en-AU" w:bidi="ar-SA"/>
        </w:rPr>
      </w:pPr>
      <w:hyperlink w:anchor="_Toc122428325" w:history="1">
        <w:r w:rsidR="008D5FC5" w:rsidRPr="00D0671D">
          <w:rPr>
            <w:rStyle w:val="Hyperlink"/>
            <w:noProof/>
          </w:rPr>
          <w:t>2.</w:t>
        </w:r>
        <w:r w:rsidR="008D5FC5">
          <w:rPr>
            <w:rFonts w:eastAsiaTheme="minorEastAsia" w:cstheme="minorBidi"/>
            <w:noProof/>
            <w:lang w:eastAsia="en-AU" w:bidi="ar-SA"/>
          </w:rPr>
          <w:tab/>
        </w:r>
        <w:r w:rsidR="008D5FC5" w:rsidRPr="00D0671D">
          <w:rPr>
            <w:rStyle w:val="Hyperlink"/>
            <w:noProof/>
          </w:rPr>
          <w:t>Policy Statement</w:t>
        </w:r>
        <w:r w:rsidR="008D5FC5">
          <w:rPr>
            <w:noProof/>
            <w:webHidden/>
          </w:rPr>
          <w:tab/>
        </w:r>
        <w:r w:rsidR="008D5FC5">
          <w:rPr>
            <w:noProof/>
            <w:webHidden/>
          </w:rPr>
          <w:fldChar w:fldCharType="begin"/>
        </w:r>
        <w:r w:rsidR="008D5FC5">
          <w:rPr>
            <w:noProof/>
            <w:webHidden/>
          </w:rPr>
          <w:instrText xml:space="preserve"> PAGEREF _Toc122428325 \h </w:instrText>
        </w:r>
        <w:r w:rsidR="008D5FC5">
          <w:rPr>
            <w:noProof/>
            <w:webHidden/>
          </w:rPr>
        </w:r>
        <w:r w:rsidR="008D5FC5">
          <w:rPr>
            <w:noProof/>
            <w:webHidden/>
          </w:rPr>
          <w:fldChar w:fldCharType="separate"/>
        </w:r>
        <w:r w:rsidR="008D5FC5">
          <w:rPr>
            <w:noProof/>
            <w:webHidden/>
          </w:rPr>
          <w:t>3</w:t>
        </w:r>
        <w:r w:rsidR="008D5FC5">
          <w:rPr>
            <w:noProof/>
            <w:webHidden/>
          </w:rPr>
          <w:fldChar w:fldCharType="end"/>
        </w:r>
      </w:hyperlink>
    </w:p>
    <w:p w14:paraId="5B837FFF" w14:textId="5CEBA4C2" w:rsidR="008D5FC5" w:rsidRDefault="00FC33E4">
      <w:pPr>
        <w:pStyle w:val="TOC1"/>
        <w:rPr>
          <w:rFonts w:eastAsiaTheme="minorEastAsia" w:cstheme="minorBidi"/>
          <w:noProof/>
          <w:lang w:eastAsia="en-AU" w:bidi="ar-SA"/>
        </w:rPr>
      </w:pPr>
      <w:hyperlink w:anchor="_Toc122428326" w:history="1">
        <w:r w:rsidR="008D5FC5" w:rsidRPr="00D0671D">
          <w:rPr>
            <w:rStyle w:val="Hyperlink"/>
            <w:noProof/>
          </w:rPr>
          <w:t>3.</w:t>
        </w:r>
        <w:r w:rsidR="008D5FC5">
          <w:rPr>
            <w:rFonts w:eastAsiaTheme="minorEastAsia" w:cstheme="minorBidi"/>
            <w:noProof/>
            <w:lang w:eastAsia="en-AU" w:bidi="ar-SA"/>
          </w:rPr>
          <w:tab/>
        </w:r>
        <w:r w:rsidR="008D5FC5" w:rsidRPr="00D0671D">
          <w:rPr>
            <w:rStyle w:val="Hyperlink"/>
            <w:noProof/>
          </w:rPr>
          <w:t>Scope</w:t>
        </w:r>
        <w:r w:rsidR="008D5FC5">
          <w:rPr>
            <w:noProof/>
            <w:webHidden/>
          </w:rPr>
          <w:tab/>
        </w:r>
        <w:r w:rsidR="008D5FC5">
          <w:rPr>
            <w:noProof/>
            <w:webHidden/>
          </w:rPr>
          <w:fldChar w:fldCharType="begin"/>
        </w:r>
        <w:r w:rsidR="008D5FC5">
          <w:rPr>
            <w:noProof/>
            <w:webHidden/>
          </w:rPr>
          <w:instrText xml:space="preserve"> PAGEREF _Toc122428326 \h </w:instrText>
        </w:r>
        <w:r w:rsidR="008D5FC5">
          <w:rPr>
            <w:noProof/>
            <w:webHidden/>
          </w:rPr>
        </w:r>
        <w:r w:rsidR="008D5FC5">
          <w:rPr>
            <w:noProof/>
            <w:webHidden/>
          </w:rPr>
          <w:fldChar w:fldCharType="separate"/>
        </w:r>
        <w:r w:rsidR="008D5FC5">
          <w:rPr>
            <w:noProof/>
            <w:webHidden/>
          </w:rPr>
          <w:t>4</w:t>
        </w:r>
        <w:r w:rsidR="008D5FC5">
          <w:rPr>
            <w:noProof/>
            <w:webHidden/>
          </w:rPr>
          <w:fldChar w:fldCharType="end"/>
        </w:r>
      </w:hyperlink>
    </w:p>
    <w:p w14:paraId="5ED24575" w14:textId="029FB54F" w:rsidR="008D5FC5" w:rsidRDefault="00FC33E4">
      <w:pPr>
        <w:pStyle w:val="TOC1"/>
        <w:rPr>
          <w:rFonts w:eastAsiaTheme="minorEastAsia" w:cstheme="minorBidi"/>
          <w:noProof/>
          <w:lang w:eastAsia="en-AU" w:bidi="ar-SA"/>
        </w:rPr>
      </w:pPr>
      <w:hyperlink w:anchor="_Toc122428327" w:history="1">
        <w:r w:rsidR="008D5FC5" w:rsidRPr="00D0671D">
          <w:rPr>
            <w:rStyle w:val="Hyperlink"/>
            <w:noProof/>
          </w:rPr>
          <w:t>4.</w:t>
        </w:r>
        <w:r w:rsidR="008D5FC5">
          <w:rPr>
            <w:rFonts w:eastAsiaTheme="minorEastAsia" w:cstheme="minorBidi"/>
            <w:noProof/>
            <w:lang w:eastAsia="en-AU" w:bidi="ar-SA"/>
          </w:rPr>
          <w:tab/>
        </w:r>
        <w:r w:rsidR="008D5FC5" w:rsidRPr="00D0671D">
          <w:rPr>
            <w:rStyle w:val="Hyperlink"/>
            <w:noProof/>
          </w:rPr>
          <w:t>Responsibilities</w:t>
        </w:r>
        <w:r w:rsidR="008D5FC5">
          <w:rPr>
            <w:noProof/>
            <w:webHidden/>
          </w:rPr>
          <w:tab/>
        </w:r>
        <w:r w:rsidR="008D5FC5">
          <w:rPr>
            <w:noProof/>
            <w:webHidden/>
          </w:rPr>
          <w:fldChar w:fldCharType="begin"/>
        </w:r>
        <w:r w:rsidR="008D5FC5">
          <w:rPr>
            <w:noProof/>
            <w:webHidden/>
          </w:rPr>
          <w:instrText xml:space="preserve"> PAGEREF _Toc122428327 \h </w:instrText>
        </w:r>
        <w:r w:rsidR="008D5FC5">
          <w:rPr>
            <w:noProof/>
            <w:webHidden/>
          </w:rPr>
        </w:r>
        <w:r w:rsidR="008D5FC5">
          <w:rPr>
            <w:noProof/>
            <w:webHidden/>
          </w:rPr>
          <w:fldChar w:fldCharType="separate"/>
        </w:r>
        <w:r w:rsidR="008D5FC5">
          <w:rPr>
            <w:noProof/>
            <w:webHidden/>
          </w:rPr>
          <w:t>4</w:t>
        </w:r>
        <w:r w:rsidR="008D5FC5">
          <w:rPr>
            <w:noProof/>
            <w:webHidden/>
          </w:rPr>
          <w:fldChar w:fldCharType="end"/>
        </w:r>
      </w:hyperlink>
    </w:p>
    <w:p w14:paraId="43BF81F4" w14:textId="252B1F30" w:rsidR="008D5FC5" w:rsidRDefault="00FC33E4">
      <w:pPr>
        <w:pStyle w:val="TOC2"/>
        <w:tabs>
          <w:tab w:val="left" w:pos="1100"/>
          <w:tab w:val="right" w:leader="dot" w:pos="9916"/>
        </w:tabs>
        <w:rPr>
          <w:rFonts w:eastAsiaTheme="minorEastAsia" w:cstheme="minorBidi"/>
          <w:noProof/>
          <w:lang w:eastAsia="en-AU" w:bidi="ar-SA"/>
        </w:rPr>
      </w:pPr>
      <w:hyperlink w:anchor="_Toc122428328" w:history="1">
        <w:r w:rsidR="008D5FC5" w:rsidRPr="00D0671D">
          <w:rPr>
            <w:rStyle w:val="Hyperlink"/>
            <w:noProof/>
          </w:rPr>
          <w:t>4.1</w:t>
        </w:r>
        <w:r w:rsidR="008D5FC5">
          <w:rPr>
            <w:rFonts w:eastAsiaTheme="minorEastAsia" w:cstheme="minorBidi"/>
            <w:noProof/>
            <w:lang w:eastAsia="en-AU" w:bidi="ar-SA"/>
          </w:rPr>
          <w:tab/>
        </w:r>
        <w:r w:rsidR="008D5FC5" w:rsidRPr="00D0671D">
          <w:rPr>
            <w:rStyle w:val="Hyperlink"/>
            <w:noProof/>
          </w:rPr>
          <w:t>Executive</w:t>
        </w:r>
        <w:r w:rsidR="008D5FC5">
          <w:rPr>
            <w:noProof/>
            <w:webHidden/>
          </w:rPr>
          <w:tab/>
        </w:r>
        <w:r w:rsidR="008D5FC5">
          <w:rPr>
            <w:noProof/>
            <w:webHidden/>
          </w:rPr>
          <w:fldChar w:fldCharType="begin"/>
        </w:r>
        <w:r w:rsidR="008D5FC5">
          <w:rPr>
            <w:noProof/>
            <w:webHidden/>
          </w:rPr>
          <w:instrText xml:space="preserve"> PAGEREF _Toc122428328 \h </w:instrText>
        </w:r>
        <w:r w:rsidR="008D5FC5">
          <w:rPr>
            <w:noProof/>
            <w:webHidden/>
          </w:rPr>
        </w:r>
        <w:r w:rsidR="008D5FC5">
          <w:rPr>
            <w:noProof/>
            <w:webHidden/>
          </w:rPr>
          <w:fldChar w:fldCharType="separate"/>
        </w:r>
        <w:r w:rsidR="008D5FC5">
          <w:rPr>
            <w:noProof/>
            <w:webHidden/>
          </w:rPr>
          <w:t>4</w:t>
        </w:r>
        <w:r w:rsidR="008D5FC5">
          <w:rPr>
            <w:noProof/>
            <w:webHidden/>
          </w:rPr>
          <w:fldChar w:fldCharType="end"/>
        </w:r>
      </w:hyperlink>
    </w:p>
    <w:p w14:paraId="24E94F6D" w14:textId="6B708D37" w:rsidR="008D5FC5" w:rsidRDefault="00FC33E4">
      <w:pPr>
        <w:pStyle w:val="TOC2"/>
        <w:tabs>
          <w:tab w:val="left" w:pos="1100"/>
          <w:tab w:val="right" w:leader="dot" w:pos="9916"/>
        </w:tabs>
        <w:rPr>
          <w:rFonts w:eastAsiaTheme="minorEastAsia" w:cstheme="minorBidi"/>
          <w:noProof/>
          <w:lang w:eastAsia="en-AU" w:bidi="ar-SA"/>
        </w:rPr>
      </w:pPr>
      <w:hyperlink w:anchor="_Toc122428329" w:history="1">
        <w:r w:rsidR="008D5FC5" w:rsidRPr="00D0671D">
          <w:rPr>
            <w:rStyle w:val="Hyperlink"/>
            <w:noProof/>
          </w:rPr>
          <w:t>4.2</w:t>
        </w:r>
        <w:r w:rsidR="008D5FC5">
          <w:rPr>
            <w:rFonts w:eastAsiaTheme="minorEastAsia" w:cstheme="minorBidi"/>
            <w:noProof/>
            <w:lang w:eastAsia="en-AU" w:bidi="ar-SA"/>
          </w:rPr>
          <w:tab/>
        </w:r>
        <w:r w:rsidR="008D5FC5" w:rsidRPr="00D0671D">
          <w:rPr>
            <w:rStyle w:val="Hyperlink"/>
            <w:noProof/>
          </w:rPr>
          <w:t>Manager Governance and Corporate Performance</w:t>
        </w:r>
        <w:r w:rsidR="008D5FC5">
          <w:rPr>
            <w:noProof/>
            <w:webHidden/>
          </w:rPr>
          <w:tab/>
        </w:r>
        <w:r w:rsidR="008D5FC5">
          <w:rPr>
            <w:noProof/>
            <w:webHidden/>
          </w:rPr>
          <w:fldChar w:fldCharType="begin"/>
        </w:r>
        <w:r w:rsidR="008D5FC5">
          <w:rPr>
            <w:noProof/>
            <w:webHidden/>
          </w:rPr>
          <w:instrText xml:space="preserve"> PAGEREF _Toc122428329 \h </w:instrText>
        </w:r>
        <w:r w:rsidR="008D5FC5">
          <w:rPr>
            <w:noProof/>
            <w:webHidden/>
          </w:rPr>
        </w:r>
        <w:r w:rsidR="008D5FC5">
          <w:rPr>
            <w:noProof/>
            <w:webHidden/>
          </w:rPr>
          <w:fldChar w:fldCharType="separate"/>
        </w:r>
        <w:r w:rsidR="008D5FC5">
          <w:rPr>
            <w:noProof/>
            <w:webHidden/>
          </w:rPr>
          <w:t>4</w:t>
        </w:r>
        <w:r w:rsidR="008D5FC5">
          <w:rPr>
            <w:noProof/>
            <w:webHidden/>
          </w:rPr>
          <w:fldChar w:fldCharType="end"/>
        </w:r>
      </w:hyperlink>
    </w:p>
    <w:p w14:paraId="2598BDA6" w14:textId="70D90DEE" w:rsidR="008D5FC5" w:rsidRDefault="00FC33E4">
      <w:pPr>
        <w:pStyle w:val="TOC2"/>
        <w:tabs>
          <w:tab w:val="left" w:pos="1100"/>
          <w:tab w:val="right" w:leader="dot" w:pos="9916"/>
        </w:tabs>
        <w:rPr>
          <w:rFonts w:eastAsiaTheme="minorEastAsia" w:cstheme="minorBidi"/>
          <w:noProof/>
          <w:lang w:eastAsia="en-AU" w:bidi="ar-SA"/>
        </w:rPr>
      </w:pPr>
      <w:hyperlink w:anchor="_Toc122428330" w:history="1">
        <w:r w:rsidR="008D5FC5" w:rsidRPr="00D0671D">
          <w:rPr>
            <w:rStyle w:val="Hyperlink"/>
            <w:noProof/>
          </w:rPr>
          <w:t>4.3</w:t>
        </w:r>
        <w:r w:rsidR="008D5FC5">
          <w:rPr>
            <w:rFonts w:eastAsiaTheme="minorEastAsia" w:cstheme="minorBidi"/>
            <w:noProof/>
            <w:lang w:eastAsia="en-AU" w:bidi="ar-SA"/>
          </w:rPr>
          <w:tab/>
        </w:r>
        <w:r w:rsidR="008D5FC5" w:rsidRPr="00D0671D">
          <w:rPr>
            <w:rStyle w:val="Hyperlink"/>
            <w:noProof/>
          </w:rPr>
          <w:t>Managers</w:t>
        </w:r>
        <w:r w:rsidR="008D5FC5">
          <w:rPr>
            <w:noProof/>
            <w:webHidden/>
          </w:rPr>
          <w:tab/>
        </w:r>
        <w:r w:rsidR="008D5FC5">
          <w:rPr>
            <w:noProof/>
            <w:webHidden/>
          </w:rPr>
          <w:fldChar w:fldCharType="begin"/>
        </w:r>
        <w:r w:rsidR="008D5FC5">
          <w:rPr>
            <w:noProof/>
            <w:webHidden/>
          </w:rPr>
          <w:instrText xml:space="preserve"> PAGEREF _Toc122428330 \h </w:instrText>
        </w:r>
        <w:r w:rsidR="008D5FC5">
          <w:rPr>
            <w:noProof/>
            <w:webHidden/>
          </w:rPr>
        </w:r>
        <w:r w:rsidR="008D5FC5">
          <w:rPr>
            <w:noProof/>
            <w:webHidden/>
          </w:rPr>
          <w:fldChar w:fldCharType="separate"/>
        </w:r>
        <w:r w:rsidR="008D5FC5">
          <w:rPr>
            <w:noProof/>
            <w:webHidden/>
          </w:rPr>
          <w:t>4</w:t>
        </w:r>
        <w:r w:rsidR="008D5FC5">
          <w:rPr>
            <w:noProof/>
            <w:webHidden/>
          </w:rPr>
          <w:fldChar w:fldCharType="end"/>
        </w:r>
      </w:hyperlink>
    </w:p>
    <w:p w14:paraId="6FB053DB" w14:textId="0FCA5D78" w:rsidR="008D5FC5" w:rsidRDefault="00FC33E4">
      <w:pPr>
        <w:pStyle w:val="TOC2"/>
        <w:tabs>
          <w:tab w:val="left" w:pos="1100"/>
          <w:tab w:val="right" w:leader="dot" w:pos="9916"/>
        </w:tabs>
        <w:rPr>
          <w:rFonts w:eastAsiaTheme="minorEastAsia" w:cstheme="minorBidi"/>
          <w:noProof/>
          <w:lang w:eastAsia="en-AU" w:bidi="ar-SA"/>
        </w:rPr>
      </w:pPr>
      <w:hyperlink w:anchor="_Toc122428331" w:history="1">
        <w:r w:rsidR="008D5FC5" w:rsidRPr="00D0671D">
          <w:rPr>
            <w:rStyle w:val="Hyperlink"/>
            <w:noProof/>
          </w:rPr>
          <w:t>4.4</w:t>
        </w:r>
        <w:r w:rsidR="008D5FC5">
          <w:rPr>
            <w:rFonts w:eastAsiaTheme="minorEastAsia" w:cstheme="minorBidi"/>
            <w:noProof/>
            <w:lang w:eastAsia="en-AU" w:bidi="ar-SA"/>
          </w:rPr>
          <w:tab/>
        </w:r>
        <w:r w:rsidR="008D5FC5" w:rsidRPr="00D0671D">
          <w:rPr>
            <w:rStyle w:val="Hyperlink"/>
            <w:noProof/>
          </w:rPr>
          <w:t>Council staff</w:t>
        </w:r>
        <w:r w:rsidR="008D5FC5">
          <w:rPr>
            <w:noProof/>
            <w:webHidden/>
          </w:rPr>
          <w:tab/>
        </w:r>
        <w:r w:rsidR="008D5FC5">
          <w:rPr>
            <w:noProof/>
            <w:webHidden/>
          </w:rPr>
          <w:fldChar w:fldCharType="begin"/>
        </w:r>
        <w:r w:rsidR="008D5FC5">
          <w:rPr>
            <w:noProof/>
            <w:webHidden/>
          </w:rPr>
          <w:instrText xml:space="preserve"> PAGEREF _Toc122428331 \h </w:instrText>
        </w:r>
        <w:r w:rsidR="008D5FC5">
          <w:rPr>
            <w:noProof/>
            <w:webHidden/>
          </w:rPr>
        </w:r>
        <w:r w:rsidR="008D5FC5">
          <w:rPr>
            <w:noProof/>
            <w:webHidden/>
          </w:rPr>
          <w:fldChar w:fldCharType="separate"/>
        </w:r>
        <w:r w:rsidR="008D5FC5">
          <w:rPr>
            <w:noProof/>
            <w:webHidden/>
          </w:rPr>
          <w:t>4</w:t>
        </w:r>
        <w:r w:rsidR="008D5FC5">
          <w:rPr>
            <w:noProof/>
            <w:webHidden/>
          </w:rPr>
          <w:fldChar w:fldCharType="end"/>
        </w:r>
      </w:hyperlink>
    </w:p>
    <w:p w14:paraId="5A8DEE7F" w14:textId="339A67C3" w:rsidR="008D5FC5" w:rsidRDefault="00FC33E4">
      <w:pPr>
        <w:pStyle w:val="TOC1"/>
        <w:rPr>
          <w:rFonts w:eastAsiaTheme="minorEastAsia" w:cstheme="minorBidi"/>
          <w:noProof/>
          <w:lang w:eastAsia="en-AU" w:bidi="ar-SA"/>
        </w:rPr>
      </w:pPr>
      <w:hyperlink w:anchor="_Toc122428332" w:history="1">
        <w:r w:rsidR="008D5FC5" w:rsidRPr="00D0671D">
          <w:rPr>
            <w:rStyle w:val="Hyperlink"/>
            <w:noProof/>
          </w:rPr>
          <w:t>5.</w:t>
        </w:r>
        <w:r w:rsidR="008D5FC5">
          <w:rPr>
            <w:rFonts w:eastAsiaTheme="minorEastAsia" w:cstheme="minorBidi"/>
            <w:noProof/>
            <w:lang w:eastAsia="en-AU" w:bidi="ar-SA"/>
          </w:rPr>
          <w:tab/>
        </w:r>
        <w:r w:rsidR="008D5FC5" w:rsidRPr="00D0671D">
          <w:rPr>
            <w:rStyle w:val="Hyperlink"/>
            <w:noProof/>
          </w:rPr>
          <w:t>Performance Measures</w:t>
        </w:r>
        <w:r w:rsidR="008D5FC5">
          <w:rPr>
            <w:noProof/>
            <w:webHidden/>
          </w:rPr>
          <w:tab/>
        </w:r>
        <w:r w:rsidR="008D5FC5">
          <w:rPr>
            <w:noProof/>
            <w:webHidden/>
          </w:rPr>
          <w:fldChar w:fldCharType="begin"/>
        </w:r>
        <w:r w:rsidR="008D5FC5">
          <w:rPr>
            <w:noProof/>
            <w:webHidden/>
          </w:rPr>
          <w:instrText xml:space="preserve"> PAGEREF _Toc122428332 \h </w:instrText>
        </w:r>
        <w:r w:rsidR="008D5FC5">
          <w:rPr>
            <w:noProof/>
            <w:webHidden/>
          </w:rPr>
        </w:r>
        <w:r w:rsidR="008D5FC5">
          <w:rPr>
            <w:noProof/>
            <w:webHidden/>
          </w:rPr>
          <w:fldChar w:fldCharType="separate"/>
        </w:r>
        <w:r w:rsidR="008D5FC5">
          <w:rPr>
            <w:noProof/>
            <w:webHidden/>
          </w:rPr>
          <w:t>4</w:t>
        </w:r>
        <w:r w:rsidR="008D5FC5">
          <w:rPr>
            <w:noProof/>
            <w:webHidden/>
          </w:rPr>
          <w:fldChar w:fldCharType="end"/>
        </w:r>
      </w:hyperlink>
    </w:p>
    <w:p w14:paraId="12035462" w14:textId="61C3BE25" w:rsidR="008D5FC5" w:rsidRDefault="00FC33E4">
      <w:pPr>
        <w:pStyle w:val="TOC1"/>
        <w:rPr>
          <w:rFonts w:eastAsiaTheme="minorEastAsia" w:cstheme="minorBidi"/>
          <w:noProof/>
          <w:lang w:eastAsia="en-AU" w:bidi="ar-SA"/>
        </w:rPr>
      </w:pPr>
      <w:hyperlink w:anchor="_Toc122428333" w:history="1">
        <w:r w:rsidR="008D5FC5" w:rsidRPr="00D0671D">
          <w:rPr>
            <w:rStyle w:val="Hyperlink"/>
            <w:noProof/>
          </w:rPr>
          <w:t>6.</w:t>
        </w:r>
        <w:r w:rsidR="008D5FC5">
          <w:rPr>
            <w:rFonts w:eastAsiaTheme="minorEastAsia" w:cstheme="minorBidi"/>
            <w:noProof/>
            <w:lang w:eastAsia="en-AU" w:bidi="ar-SA"/>
          </w:rPr>
          <w:tab/>
        </w:r>
        <w:r w:rsidR="008D5FC5" w:rsidRPr="00D0671D">
          <w:rPr>
            <w:rStyle w:val="Hyperlink"/>
            <w:noProof/>
          </w:rPr>
          <w:t>Definitions</w:t>
        </w:r>
        <w:r w:rsidR="008D5FC5">
          <w:rPr>
            <w:noProof/>
            <w:webHidden/>
          </w:rPr>
          <w:tab/>
        </w:r>
        <w:r w:rsidR="008D5FC5">
          <w:rPr>
            <w:noProof/>
            <w:webHidden/>
          </w:rPr>
          <w:fldChar w:fldCharType="begin"/>
        </w:r>
        <w:r w:rsidR="008D5FC5">
          <w:rPr>
            <w:noProof/>
            <w:webHidden/>
          </w:rPr>
          <w:instrText xml:space="preserve"> PAGEREF _Toc122428333 \h </w:instrText>
        </w:r>
        <w:r w:rsidR="008D5FC5">
          <w:rPr>
            <w:noProof/>
            <w:webHidden/>
          </w:rPr>
        </w:r>
        <w:r w:rsidR="008D5FC5">
          <w:rPr>
            <w:noProof/>
            <w:webHidden/>
          </w:rPr>
          <w:fldChar w:fldCharType="separate"/>
        </w:r>
        <w:r w:rsidR="008D5FC5">
          <w:rPr>
            <w:noProof/>
            <w:webHidden/>
          </w:rPr>
          <w:t>4</w:t>
        </w:r>
        <w:r w:rsidR="008D5FC5">
          <w:rPr>
            <w:noProof/>
            <w:webHidden/>
          </w:rPr>
          <w:fldChar w:fldCharType="end"/>
        </w:r>
      </w:hyperlink>
    </w:p>
    <w:p w14:paraId="24C8E9B4" w14:textId="64438BB5" w:rsidR="008D5FC5" w:rsidRDefault="00FC33E4">
      <w:pPr>
        <w:pStyle w:val="TOC1"/>
        <w:rPr>
          <w:rFonts w:eastAsiaTheme="minorEastAsia" w:cstheme="minorBidi"/>
          <w:noProof/>
          <w:lang w:eastAsia="en-AU" w:bidi="ar-SA"/>
        </w:rPr>
      </w:pPr>
      <w:hyperlink w:anchor="_Toc122428334" w:history="1">
        <w:r w:rsidR="008D5FC5" w:rsidRPr="00D0671D">
          <w:rPr>
            <w:rStyle w:val="Hyperlink"/>
            <w:noProof/>
          </w:rPr>
          <w:t>7.</w:t>
        </w:r>
        <w:r w:rsidR="008D5FC5">
          <w:rPr>
            <w:rFonts w:eastAsiaTheme="minorEastAsia" w:cstheme="minorBidi"/>
            <w:noProof/>
            <w:lang w:eastAsia="en-AU" w:bidi="ar-SA"/>
          </w:rPr>
          <w:tab/>
        </w:r>
        <w:r w:rsidR="008D5FC5" w:rsidRPr="00D0671D">
          <w:rPr>
            <w:rStyle w:val="Hyperlink"/>
            <w:noProof/>
          </w:rPr>
          <w:t>Related Material</w:t>
        </w:r>
        <w:r w:rsidR="008D5FC5">
          <w:rPr>
            <w:noProof/>
            <w:webHidden/>
          </w:rPr>
          <w:tab/>
        </w:r>
        <w:r w:rsidR="008D5FC5">
          <w:rPr>
            <w:noProof/>
            <w:webHidden/>
          </w:rPr>
          <w:fldChar w:fldCharType="begin"/>
        </w:r>
        <w:r w:rsidR="008D5FC5">
          <w:rPr>
            <w:noProof/>
            <w:webHidden/>
          </w:rPr>
          <w:instrText xml:space="preserve"> PAGEREF _Toc122428334 \h </w:instrText>
        </w:r>
        <w:r w:rsidR="008D5FC5">
          <w:rPr>
            <w:noProof/>
            <w:webHidden/>
          </w:rPr>
        </w:r>
        <w:r w:rsidR="008D5FC5">
          <w:rPr>
            <w:noProof/>
            <w:webHidden/>
          </w:rPr>
          <w:fldChar w:fldCharType="separate"/>
        </w:r>
        <w:r w:rsidR="008D5FC5">
          <w:rPr>
            <w:noProof/>
            <w:webHidden/>
          </w:rPr>
          <w:t>5</w:t>
        </w:r>
        <w:r w:rsidR="008D5FC5">
          <w:rPr>
            <w:noProof/>
            <w:webHidden/>
          </w:rPr>
          <w:fldChar w:fldCharType="end"/>
        </w:r>
      </w:hyperlink>
    </w:p>
    <w:p w14:paraId="4ABA5769" w14:textId="4EDDB3AF" w:rsidR="008D5FC5" w:rsidRDefault="00FC33E4">
      <w:pPr>
        <w:pStyle w:val="TOC2"/>
        <w:tabs>
          <w:tab w:val="left" w:pos="1100"/>
          <w:tab w:val="right" w:leader="dot" w:pos="9916"/>
        </w:tabs>
        <w:rPr>
          <w:rFonts w:eastAsiaTheme="minorEastAsia" w:cstheme="minorBidi"/>
          <w:noProof/>
          <w:lang w:eastAsia="en-AU" w:bidi="ar-SA"/>
        </w:rPr>
      </w:pPr>
      <w:hyperlink w:anchor="_Toc122428335" w:history="1">
        <w:r w:rsidR="008D5FC5" w:rsidRPr="00D0671D">
          <w:rPr>
            <w:rStyle w:val="Hyperlink"/>
            <w:noProof/>
          </w:rPr>
          <w:t>7.1</w:t>
        </w:r>
        <w:r w:rsidR="008D5FC5">
          <w:rPr>
            <w:rFonts w:eastAsiaTheme="minorEastAsia" w:cstheme="minorBidi"/>
            <w:noProof/>
            <w:lang w:eastAsia="en-AU" w:bidi="ar-SA"/>
          </w:rPr>
          <w:tab/>
        </w:r>
        <w:r w:rsidR="008D5FC5" w:rsidRPr="00D0671D">
          <w:rPr>
            <w:rStyle w:val="Hyperlink"/>
            <w:noProof/>
          </w:rPr>
          <w:t>Related Legislation</w:t>
        </w:r>
        <w:r w:rsidR="008D5FC5">
          <w:rPr>
            <w:noProof/>
            <w:webHidden/>
          </w:rPr>
          <w:tab/>
        </w:r>
        <w:r w:rsidR="008D5FC5">
          <w:rPr>
            <w:noProof/>
            <w:webHidden/>
          </w:rPr>
          <w:fldChar w:fldCharType="begin"/>
        </w:r>
        <w:r w:rsidR="008D5FC5">
          <w:rPr>
            <w:noProof/>
            <w:webHidden/>
          </w:rPr>
          <w:instrText xml:space="preserve"> PAGEREF _Toc122428335 \h </w:instrText>
        </w:r>
        <w:r w:rsidR="008D5FC5">
          <w:rPr>
            <w:noProof/>
            <w:webHidden/>
          </w:rPr>
        </w:r>
        <w:r w:rsidR="008D5FC5">
          <w:rPr>
            <w:noProof/>
            <w:webHidden/>
          </w:rPr>
          <w:fldChar w:fldCharType="separate"/>
        </w:r>
        <w:r w:rsidR="008D5FC5">
          <w:rPr>
            <w:noProof/>
            <w:webHidden/>
          </w:rPr>
          <w:t>5</w:t>
        </w:r>
        <w:r w:rsidR="008D5FC5">
          <w:rPr>
            <w:noProof/>
            <w:webHidden/>
          </w:rPr>
          <w:fldChar w:fldCharType="end"/>
        </w:r>
      </w:hyperlink>
    </w:p>
    <w:p w14:paraId="69B839BF" w14:textId="70ADC313" w:rsidR="008D5FC5" w:rsidRDefault="00FC33E4">
      <w:pPr>
        <w:pStyle w:val="TOC2"/>
        <w:tabs>
          <w:tab w:val="left" w:pos="1100"/>
          <w:tab w:val="right" w:leader="dot" w:pos="9916"/>
        </w:tabs>
        <w:rPr>
          <w:rFonts w:eastAsiaTheme="minorEastAsia" w:cstheme="minorBidi"/>
          <w:noProof/>
          <w:lang w:eastAsia="en-AU" w:bidi="ar-SA"/>
        </w:rPr>
      </w:pPr>
      <w:hyperlink w:anchor="_Toc122428336" w:history="1">
        <w:r w:rsidR="008D5FC5" w:rsidRPr="00D0671D">
          <w:rPr>
            <w:rStyle w:val="Hyperlink"/>
            <w:noProof/>
          </w:rPr>
          <w:t>7.2</w:t>
        </w:r>
        <w:r w:rsidR="008D5FC5">
          <w:rPr>
            <w:rFonts w:eastAsiaTheme="minorEastAsia" w:cstheme="minorBidi"/>
            <w:noProof/>
            <w:lang w:eastAsia="en-AU" w:bidi="ar-SA"/>
          </w:rPr>
          <w:tab/>
        </w:r>
        <w:r w:rsidR="008D5FC5" w:rsidRPr="00D0671D">
          <w:rPr>
            <w:rStyle w:val="Hyperlink"/>
            <w:noProof/>
          </w:rPr>
          <w:t>Related Documents</w:t>
        </w:r>
        <w:r w:rsidR="008D5FC5">
          <w:rPr>
            <w:noProof/>
            <w:webHidden/>
          </w:rPr>
          <w:tab/>
        </w:r>
        <w:r w:rsidR="008D5FC5">
          <w:rPr>
            <w:noProof/>
            <w:webHidden/>
          </w:rPr>
          <w:fldChar w:fldCharType="begin"/>
        </w:r>
        <w:r w:rsidR="008D5FC5">
          <w:rPr>
            <w:noProof/>
            <w:webHidden/>
          </w:rPr>
          <w:instrText xml:space="preserve"> PAGEREF _Toc122428336 \h </w:instrText>
        </w:r>
        <w:r w:rsidR="008D5FC5">
          <w:rPr>
            <w:noProof/>
            <w:webHidden/>
          </w:rPr>
        </w:r>
        <w:r w:rsidR="008D5FC5">
          <w:rPr>
            <w:noProof/>
            <w:webHidden/>
          </w:rPr>
          <w:fldChar w:fldCharType="separate"/>
        </w:r>
        <w:r w:rsidR="008D5FC5">
          <w:rPr>
            <w:noProof/>
            <w:webHidden/>
          </w:rPr>
          <w:t>5</w:t>
        </w:r>
        <w:r w:rsidR="008D5FC5">
          <w:rPr>
            <w:noProof/>
            <w:webHidden/>
          </w:rPr>
          <w:fldChar w:fldCharType="end"/>
        </w:r>
      </w:hyperlink>
    </w:p>
    <w:p w14:paraId="5B8C5616" w14:textId="61DA3786" w:rsidR="008D5FC5" w:rsidRDefault="00FC33E4">
      <w:pPr>
        <w:pStyle w:val="TOC1"/>
        <w:rPr>
          <w:rFonts w:eastAsiaTheme="minorEastAsia" w:cstheme="minorBidi"/>
          <w:noProof/>
          <w:lang w:eastAsia="en-AU" w:bidi="ar-SA"/>
        </w:rPr>
      </w:pPr>
      <w:hyperlink w:anchor="_Toc122428337" w:history="1">
        <w:r w:rsidR="008D5FC5" w:rsidRPr="00D0671D">
          <w:rPr>
            <w:rStyle w:val="Hyperlink"/>
            <w:noProof/>
          </w:rPr>
          <w:t>8.</w:t>
        </w:r>
        <w:r w:rsidR="008D5FC5">
          <w:rPr>
            <w:rFonts w:eastAsiaTheme="minorEastAsia" w:cstheme="minorBidi"/>
            <w:noProof/>
            <w:lang w:eastAsia="en-AU" w:bidi="ar-SA"/>
          </w:rPr>
          <w:tab/>
        </w:r>
        <w:r w:rsidR="008D5FC5" w:rsidRPr="00D0671D">
          <w:rPr>
            <w:rStyle w:val="Hyperlink"/>
            <w:noProof/>
          </w:rPr>
          <w:t>Non-compliance with this Policy</w:t>
        </w:r>
        <w:r w:rsidR="008D5FC5">
          <w:rPr>
            <w:noProof/>
            <w:webHidden/>
          </w:rPr>
          <w:tab/>
        </w:r>
        <w:r w:rsidR="008D5FC5">
          <w:rPr>
            <w:noProof/>
            <w:webHidden/>
          </w:rPr>
          <w:fldChar w:fldCharType="begin"/>
        </w:r>
        <w:r w:rsidR="008D5FC5">
          <w:rPr>
            <w:noProof/>
            <w:webHidden/>
          </w:rPr>
          <w:instrText xml:space="preserve"> PAGEREF _Toc122428337 \h </w:instrText>
        </w:r>
        <w:r w:rsidR="008D5FC5">
          <w:rPr>
            <w:noProof/>
            <w:webHidden/>
          </w:rPr>
        </w:r>
        <w:r w:rsidR="008D5FC5">
          <w:rPr>
            <w:noProof/>
            <w:webHidden/>
          </w:rPr>
          <w:fldChar w:fldCharType="separate"/>
        </w:r>
        <w:r w:rsidR="008D5FC5">
          <w:rPr>
            <w:noProof/>
            <w:webHidden/>
          </w:rPr>
          <w:t>5</w:t>
        </w:r>
        <w:r w:rsidR="008D5FC5">
          <w:rPr>
            <w:noProof/>
            <w:webHidden/>
          </w:rPr>
          <w:fldChar w:fldCharType="end"/>
        </w:r>
      </w:hyperlink>
    </w:p>
    <w:p w14:paraId="31CF73F1" w14:textId="510B7844" w:rsidR="008D5FC5" w:rsidRDefault="00FC33E4">
      <w:pPr>
        <w:pStyle w:val="TOC1"/>
        <w:rPr>
          <w:rFonts w:eastAsiaTheme="minorEastAsia" w:cstheme="minorBidi"/>
          <w:noProof/>
          <w:lang w:eastAsia="en-AU" w:bidi="ar-SA"/>
        </w:rPr>
      </w:pPr>
      <w:hyperlink w:anchor="_Toc122428338" w:history="1">
        <w:r w:rsidR="008D5FC5" w:rsidRPr="00D0671D">
          <w:rPr>
            <w:rStyle w:val="Hyperlink"/>
            <w:noProof/>
          </w:rPr>
          <w:t>9.</w:t>
        </w:r>
        <w:r w:rsidR="008D5FC5">
          <w:rPr>
            <w:rFonts w:eastAsiaTheme="minorEastAsia" w:cstheme="minorBidi"/>
            <w:noProof/>
            <w:lang w:eastAsia="en-AU" w:bidi="ar-SA"/>
          </w:rPr>
          <w:tab/>
        </w:r>
        <w:r w:rsidR="008D5FC5" w:rsidRPr="00D0671D">
          <w:rPr>
            <w:rStyle w:val="Hyperlink"/>
            <w:noProof/>
          </w:rPr>
          <w:t>Document Control</w:t>
        </w:r>
        <w:r w:rsidR="008D5FC5">
          <w:rPr>
            <w:noProof/>
            <w:webHidden/>
          </w:rPr>
          <w:tab/>
        </w:r>
        <w:r w:rsidR="008D5FC5">
          <w:rPr>
            <w:noProof/>
            <w:webHidden/>
          </w:rPr>
          <w:fldChar w:fldCharType="begin"/>
        </w:r>
        <w:r w:rsidR="008D5FC5">
          <w:rPr>
            <w:noProof/>
            <w:webHidden/>
          </w:rPr>
          <w:instrText xml:space="preserve"> PAGEREF _Toc122428338 \h </w:instrText>
        </w:r>
        <w:r w:rsidR="008D5FC5">
          <w:rPr>
            <w:noProof/>
            <w:webHidden/>
          </w:rPr>
        </w:r>
        <w:r w:rsidR="008D5FC5">
          <w:rPr>
            <w:noProof/>
            <w:webHidden/>
          </w:rPr>
          <w:fldChar w:fldCharType="separate"/>
        </w:r>
        <w:r w:rsidR="008D5FC5">
          <w:rPr>
            <w:noProof/>
            <w:webHidden/>
          </w:rPr>
          <w:t>5</w:t>
        </w:r>
        <w:r w:rsidR="008D5FC5">
          <w:rPr>
            <w:noProof/>
            <w:webHidden/>
          </w:rPr>
          <w:fldChar w:fldCharType="end"/>
        </w:r>
      </w:hyperlink>
    </w:p>
    <w:p w14:paraId="7E9FB83E" w14:textId="745BA608" w:rsidR="008D5FC5" w:rsidRDefault="00FC33E4">
      <w:pPr>
        <w:pStyle w:val="TOC2"/>
        <w:tabs>
          <w:tab w:val="left" w:pos="1100"/>
          <w:tab w:val="right" w:leader="dot" w:pos="9916"/>
        </w:tabs>
        <w:rPr>
          <w:rFonts w:eastAsiaTheme="minorEastAsia" w:cstheme="minorBidi"/>
          <w:noProof/>
          <w:lang w:eastAsia="en-AU" w:bidi="ar-SA"/>
        </w:rPr>
      </w:pPr>
      <w:hyperlink w:anchor="_Toc122428339" w:history="1">
        <w:r w:rsidR="008D5FC5" w:rsidRPr="00D0671D">
          <w:rPr>
            <w:rStyle w:val="Hyperlink"/>
            <w:noProof/>
          </w:rPr>
          <w:t>9.1</w:t>
        </w:r>
        <w:r w:rsidR="008D5FC5">
          <w:rPr>
            <w:rFonts w:eastAsiaTheme="minorEastAsia" w:cstheme="minorBidi"/>
            <w:noProof/>
            <w:lang w:eastAsia="en-AU" w:bidi="ar-SA"/>
          </w:rPr>
          <w:tab/>
        </w:r>
        <w:r w:rsidR="008D5FC5" w:rsidRPr="00D0671D">
          <w:rPr>
            <w:rStyle w:val="Hyperlink"/>
            <w:noProof/>
          </w:rPr>
          <w:t>Version Control</w:t>
        </w:r>
        <w:r w:rsidR="008D5FC5">
          <w:rPr>
            <w:noProof/>
            <w:webHidden/>
          </w:rPr>
          <w:tab/>
        </w:r>
        <w:r w:rsidR="008D5FC5">
          <w:rPr>
            <w:noProof/>
            <w:webHidden/>
          </w:rPr>
          <w:fldChar w:fldCharType="begin"/>
        </w:r>
        <w:r w:rsidR="008D5FC5">
          <w:rPr>
            <w:noProof/>
            <w:webHidden/>
          </w:rPr>
          <w:instrText xml:space="preserve"> PAGEREF _Toc122428339 \h </w:instrText>
        </w:r>
        <w:r w:rsidR="008D5FC5">
          <w:rPr>
            <w:noProof/>
            <w:webHidden/>
          </w:rPr>
        </w:r>
        <w:r w:rsidR="008D5FC5">
          <w:rPr>
            <w:noProof/>
            <w:webHidden/>
          </w:rPr>
          <w:fldChar w:fldCharType="separate"/>
        </w:r>
        <w:r w:rsidR="008D5FC5">
          <w:rPr>
            <w:noProof/>
            <w:webHidden/>
          </w:rPr>
          <w:t>5</w:t>
        </w:r>
        <w:r w:rsidR="008D5FC5">
          <w:rPr>
            <w:noProof/>
            <w:webHidden/>
          </w:rPr>
          <w:fldChar w:fldCharType="end"/>
        </w:r>
      </w:hyperlink>
    </w:p>
    <w:p w14:paraId="506C1E9B" w14:textId="21DD90D3" w:rsidR="008D5FC5" w:rsidRDefault="00FC33E4">
      <w:pPr>
        <w:pStyle w:val="TOC1"/>
        <w:rPr>
          <w:rFonts w:eastAsiaTheme="minorEastAsia" w:cstheme="minorBidi"/>
          <w:noProof/>
          <w:lang w:eastAsia="en-AU" w:bidi="ar-SA"/>
        </w:rPr>
      </w:pPr>
      <w:hyperlink w:anchor="_Toc122428340" w:history="1">
        <w:r w:rsidR="008D5FC5" w:rsidRPr="00D0671D">
          <w:rPr>
            <w:rStyle w:val="Hyperlink"/>
            <w:noProof/>
          </w:rPr>
          <w:t>10.</w:t>
        </w:r>
        <w:r w:rsidR="008D5FC5">
          <w:rPr>
            <w:rFonts w:eastAsiaTheme="minorEastAsia" w:cstheme="minorBidi"/>
            <w:noProof/>
            <w:lang w:eastAsia="en-AU" w:bidi="ar-SA"/>
          </w:rPr>
          <w:tab/>
        </w:r>
        <w:r w:rsidR="008D5FC5" w:rsidRPr="00D0671D">
          <w:rPr>
            <w:rStyle w:val="Hyperlink"/>
            <w:noProof/>
          </w:rPr>
          <w:t>Attachments</w:t>
        </w:r>
        <w:r w:rsidR="008D5FC5">
          <w:rPr>
            <w:noProof/>
            <w:webHidden/>
          </w:rPr>
          <w:tab/>
        </w:r>
        <w:r w:rsidR="008D5FC5">
          <w:rPr>
            <w:noProof/>
            <w:webHidden/>
          </w:rPr>
          <w:fldChar w:fldCharType="begin"/>
        </w:r>
        <w:r w:rsidR="008D5FC5">
          <w:rPr>
            <w:noProof/>
            <w:webHidden/>
          </w:rPr>
          <w:instrText xml:space="preserve"> PAGEREF _Toc122428340 \h </w:instrText>
        </w:r>
        <w:r w:rsidR="008D5FC5">
          <w:rPr>
            <w:noProof/>
            <w:webHidden/>
          </w:rPr>
        </w:r>
        <w:r w:rsidR="008D5FC5">
          <w:rPr>
            <w:noProof/>
            <w:webHidden/>
          </w:rPr>
          <w:fldChar w:fldCharType="separate"/>
        </w:r>
        <w:r w:rsidR="008D5FC5">
          <w:rPr>
            <w:noProof/>
            <w:webHidden/>
          </w:rPr>
          <w:t>6</w:t>
        </w:r>
        <w:r w:rsidR="008D5FC5">
          <w:rPr>
            <w:noProof/>
            <w:webHidden/>
          </w:rPr>
          <w:fldChar w:fldCharType="end"/>
        </w:r>
      </w:hyperlink>
    </w:p>
    <w:p w14:paraId="2F25BAD6" w14:textId="0847F283" w:rsidR="00677CA7" w:rsidRDefault="00520715">
      <w:pPr>
        <w:spacing w:after="0" w:line="240" w:lineRule="auto"/>
        <w:rPr>
          <w:rFonts w:ascii="Tahoma" w:hAnsi="Tahoma"/>
          <w:b/>
          <w:color w:val="032B40"/>
          <w:spacing w:val="3"/>
          <w:sz w:val="36"/>
          <w:szCs w:val="20"/>
        </w:rPr>
      </w:pPr>
      <w:r>
        <w:fldChar w:fldCharType="end"/>
      </w:r>
      <w:r w:rsidR="00677CA7">
        <w:br w:type="page"/>
      </w:r>
    </w:p>
    <w:p w14:paraId="557D6288" w14:textId="77777777" w:rsidR="00677CA7" w:rsidRPr="00520715" w:rsidRDefault="00677CA7" w:rsidP="00520715">
      <w:pPr>
        <w:pStyle w:val="Heading1"/>
      </w:pPr>
      <w:bookmarkStart w:id="1" w:name="_Toc33694881"/>
      <w:bookmarkStart w:id="2" w:name="_Toc122428324"/>
      <w:r w:rsidRPr="00520715">
        <w:t>Objectives</w:t>
      </w:r>
      <w:bookmarkEnd w:id="1"/>
      <w:bookmarkEnd w:id="2"/>
    </w:p>
    <w:p w14:paraId="4639DD7D" w14:textId="02F1E87C" w:rsidR="00677CA7" w:rsidRPr="00CE4F33" w:rsidRDefault="00677CA7" w:rsidP="00875E20">
      <w:r w:rsidRPr="00CE4F33">
        <w:t>The objectives of this Policy are</w:t>
      </w:r>
      <w:r w:rsidR="009559FB" w:rsidRPr="00CE4F33">
        <w:t xml:space="preserve"> to</w:t>
      </w:r>
      <w:r w:rsidRPr="00CE4F33">
        <w:t>:</w:t>
      </w:r>
    </w:p>
    <w:p w14:paraId="716B4B9D" w14:textId="3C816F96" w:rsidR="00CE4F33" w:rsidRPr="00CE4F33" w:rsidRDefault="00CE4F33" w:rsidP="0027784F">
      <w:pPr>
        <w:pStyle w:val="ListParagraph"/>
        <w:numPr>
          <w:ilvl w:val="1"/>
          <w:numId w:val="12"/>
        </w:numPr>
        <w:tabs>
          <w:tab w:val="left" w:pos="851"/>
        </w:tabs>
        <w:spacing w:before="160" w:after="0" w:line="268" w:lineRule="auto"/>
        <w:ind w:left="851" w:right="544" w:hanging="284"/>
        <w:contextualSpacing w:val="0"/>
        <w:jc w:val="left"/>
      </w:pPr>
      <w:bookmarkStart w:id="3" w:name="_Toc33694882"/>
      <w:r w:rsidRPr="00CE4F33">
        <w:t>ensure</w:t>
      </w:r>
      <w:r w:rsidRPr="00CE4F33">
        <w:rPr>
          <w:spacing w:val="24"/>
        </w:rPr>
        <w:t xml:space="preserve"> </w:t>
      </w:r>
      <w:r w:rsidRPr="00CE4F33">
        <w:t>that Council’s dealings with former employees are conducted in a defensible, open and</w:t>
      </w:r>
      <w:r w:rsidR="0027784F">
        <w:t xml:space="preserve"> </w:t>
      </w:r>
      <w:r w:rsidRPr="00CE4F33">
        <w:t>transparent manner;</w:t>
      </w:r>
      <w:r w:rsidRPr="00CE4F33">
        <w:rPr>
          <w:spacing w:val="26"/>
        </w:rPr>
        <w:t xml:space="preserve"> </w:t>
      </w:r>
    </w:p>
    <w:p w14:paraId="3C40BAA0" w14:textId="77777777" w:rsidR="00CE4F33" w:rsidRPr="00CE4F33" w:rsidRDefault="00CE4F33" w:rsidP="0027784F">
      <w:pPr>
        <w:pStyle w:val="ListParagraph"/>
        <w:numPr>
          <w:ilvl w:val="1"/>
          <w:numId w:val="12"/>
        </w:numPr>
        <w:tabs>
          <w:tab w:val="left" w:pos="851"/>
        </w:tabs>
        <w:spacing w:before="9" w:after="0" w:line="268" w:lineRule="auto"/>
        <w:ind w:left="851" w:right="543" w:hanging="284"/>
        <w:contextualSpacing w:val="0"/>
        <w:jc w:val="left"/>
      </w:pPr>
      <w:r w:rsidRPr="00CE4F33">
        <w:t>avoid</w:t>
      </w:r>
      <w:r w:rsidRPr="00CE4F33">
        <w:rPr>
          <w:spacing w:val="38"/>
        </w:rPr>
        <w:t xml:space="preserve"> </w:t>
      </w:r>
      <w:r w:rsidRPr="00CE4F33">
        <w:t>any</w:t>
      </w:r>
      <w:r w:rsidRPr="00CE4F33">
        <w:rPr>
          <w:spacing w:val="38"/>
        </w:rPr>
        <w:t xml:space="preserve"> </w:t>
      </w:r>
      <w:r w:rsidRPr="00CE4F33">
        <w:t>occasion</w:t>
      </w:r>
      <w:r w:rsidRPr="00CE4F33">
        <w:rPr>
          <w:spacing w:val="39"/>
        </w:rPr>
        <w:t xml:space="preserve"> </w:t>
      </w:r>
      <w:r w:rsidRPr="00CE4F33">
        <w:t>for</w:t>
      </w:r>
      <w:r w:rsidRPr="00CE4F33">
        <w:rPr>
          <w:spacing w:val="39"/>
        </w:rPr>
        <w:t xml:space="preserve"> </w:t>
      </w:r>
      <w:r w:rsidRPr="00CE4F33">
        <w:t>suspicion</w:t>
      </w:r>
      <w:r w:rsidRPr="00CE4F33">
        <w:rPr>
          <w:spacing w:val="39"/>
        </w:rPr>
        <w:t xml:space="preserve"> </w:t>
      </w:r>
      <w:r w:rsidRPr="00CE4F33">
        <w:t>of</w:t>
      </w:r>
      <w:r w:rsidRPr="00CE4F33">
        <w:rPr>
          <w:spacing w:val="39"/>
        </w:rPr>
        <w:t xml:space="preserve"> </w:t>
      </w:r>
      <w:r w:rsidRPr="00CE4F33">
        <w:t>improper</w:t>
      </w:r>
      <w:r w:rsidRPr="00CE4F33">
        <w:rPr>
          <w:spacing w:val="40"/>
        </w:rPr>
        <w:t xml:space="preserve"> </w:t>
      </w:r>
      <w:r w:rsidRPr="00CE4F33">
        <w:t>conduct</w:t>
      </w:r>
      <w:r w:rsidRPr="00CE4F33">
        <w:rPr>
          <w:spacing w:val="39"/>
        </w:rPr>
        <w:t xml:space="preserve"> </w:t>
      </w:r>
      <w:r w:rsidRPr="00CE4F33">
        <w:t>in</w:t>
      </w:r>
      <w:r w:rsidRPr="00CE4F33">
        <w:rPr>
          <w:spacing w:val="40"/>
        </w:rPr>
        <w:t xml:space="preserve"> </w:t>
      </w:r>
      <w:r w:rsidRPr="00CE4F33">
        <w:t>the</w:t>
      </w:r>
      <w:r w:rsidRPr="00CE4F33">
        <w:rPr>
          <w:spacing w:val="39"/>
        </w:rPr>
        <w:t xml:space="preserve"> </w:t>
      </w:r>
      <w:r w:rsidRPr="00CE4F33">
        <w:t>exercise</w:t>
      </w:r>
      <w:r w:rsidRPr="00CE4F33">
        <w:rPr>
          <w:spacing w:val="38"/>
        </w:rPr>
        <w:t xml:space="preserve"> </w:t>
      </w:r>
      <w:r w:rsidRPr="00CE4F33">
        <w:t>of</w:t>
      </w:r>
      <w:r w:rsidRPr="00CE4F33">
        <w:rPr>
          <w:spacing w:val="39"/>
        </w:rPr>
        <w:t xml:space="preserve"> </w:t>
      </w:r>
      <w:r w:rsidRPr="00CE4F33">
        <w:t>Council’s functions;</w:t>
      </w:r>
      <w:r w:rsidRPr="00CE4F33">
        <w:rPr>
          <w:spacing w:val="-2"/>
        </w:rPr>
        <w:t xml:space="preserve"> </w:t>
      </w:r>
      <w:r w:rsidRPr="00CE4F33">
        <w:t>and</w:t>
      </w:r>
    </w:p>
    <w:p w14:paraId="1A4457E1" w14:textId="1CAEF853" w:rsidR="00CE4F33" w:rsidRDefault="00CE4F33" w:rsidP="0027784F">
      <w:pPr>
        <w:pStyle w:val="ListParagraph"/>
        <w:numPr>
          <w:ilvl w:val="1"/>
          <w:numId w:val="12"/>
        </w:numPr>
        <w:tabs>
          <w:tab w:val="left" w:pos="851"/>
        </w:tabs>
        <w:spacing w:before="9" w:after="0" w:line="268" w:lineRule="auto"/>
        <w:ind w:left="851" w:right="544" w:hanging="284"/>
        <w:contextualSpacing w:val="0"/>
        <w:jc w:val="left"/>
      </w:pPr>
      <w:r w:rsidRPr="00CE4F33">
        <w:t>ensure that no action, statement</w:t>
      </w:r>
      <w:r w:rsidRPr="00CE4F33">
        <w:rPr>
          <w:spacing w:val="-1"/>
        </w:rPr>
        <w:t xml:space="preserve"> </w:t>
      </w:r>
      <w:r w:rsidRPr="00CE4F33">
        <w:t>or</w:t>
      </w:r>
      <w:r w:rsidRPr="00CE4F33">
        <w:rPr>
          <w:spacing w:val="1"/>
        </w:rPr>
        <w:t xml:space="preserve"> </w:t>
      </w:r>
      <w:r w:rsidRPr="00CE4F33">
        <w:t>communication</w:t>
      </w:r>
      <w:r w:rsidRPr="00CE4F33">
        <w:rPr>
          <w:spacing w:val="1"/>
        </w:rPr>
        <w:t xml:space="preserve"> </w:t>
      </w:r>
      <w:r w:rsidRPr="00CE4F33">
        <w:t>to any</w:t>
      </w:r>
      <w:r w:rsidRPr="00CE4F33">
        <w:rPr>
          <w:spacing w:val="1"/>
        </w:rPr>
        <w:t xml:space="preserve"> </w:t>
      </w:r>
      <w:r w:rsidRPr="00CE4F33">
        <w:t>party</w:t>
      </w:r>
      <w:r w:rsidRPr="00CE4F33">
        <w:rPr>
          <w:spacing w:val="2"/>
        </w:rPr>
        <w:t xml:space="preserve"> </w:t>
      </w:r>
      <w:r w:rsidRPr="00CE4F33">
        <w:t>conveys any</w:t>
      </w:r>
      <w:r w:rsidRPr="00CE4F33">
        <w:rPr>
          <w:spacing w:val="2"/>
        </w:rPr>
        <w:t xml:space="preserve"> </w:t>
      </w:r>
      <w:r w:rsidRPr="00CE4F33">
        <w:t>suggestion</w:t>
      </w:r>
      <w:r w:rsidRPr="00CE4F33">
        <w:rPr>
          <w:spacing w:val="1"/>
        </w:rPr>
        <w:t xml:space="preserve"> </w:t>
      </w:r>
      <w:r w:rsidRPr="00CE4F33">
        <w:t>of willingness</w:t>
      </w:r>
      <w:r w:rsidR="00956A69">
        <w:t xml:space="preserve"> </w:t>
      </w:r>
      <w:r w:rsidRPr="00CE4F33">
        <w:rPr>
          <w:spacing w:val="-47"/>
        </w:rPr>
        <w:t xml:space="preserve"> </w:t>
      </w:r>
      <w:r w:rsidRPr="00CE4F33">
        <w:t>to</w:t>
      </w:r>
      <w:r w:rsidRPr="00CE4F33">
        <w:rPr>
          <w:spacing w:val="-1"/>
        </w:rPr>
        <w:t xml:space="preserve"> </w:t>
      </w:r>
      <w:r w:rsidRPr="00CE4F33">
        <w:t>improperly provide concessions</w:t>
      </w:r>
      <w:r w:rsidRPr="00CE4F33">
        <w:rPr>
          <w:spacing w:val="-1"/>
        </w:rPr>
        <w:t xml:space="preserve"> </w:t>
      </w:r>
      <w:r w:rsidRPr="00CE4F33">
        <w:t>or</w:t>
      </w:r>
      <w:r w:rsidRPr="00CE4F33">
        <w:rPr>
          <w:spacing w:val="-2"/>
        </w:rPr>
        <w:t xml:space="preserve"> </w:t>
      </w:r>
      <w:r w:rsidRPr="00CE4F33">
        <w:t>preferential or</w:t>
      </w:r>
      <w:r w:rsidRPr="00CE4F33">
        <w:rPr>
          <w:spacing w:val="1"/>
        </w:rPr>
        <w:t xml:space="preserve"> </w:t>
      </w:r>
      <w:r w:rsidRPr="00CE4F33">
        <w:t>unduly unfavourable</w:t>
      </w:r>
      <w:r w:rsidRPr="00CE4F33">
        <w:rPr>
          <w:spacing w:val="-1"/>
        </w:rPr>
        <w:t xml:space="preserve"> </w:t>
      </w:r>
      <w:r w:rsidRPr="00CE4F33">
        <w:t>treatment.</w:t>
      </w:r>
    </w:p>
    <w:p w14:paraId="7897FD17" w14:textId="77777777" w:rsidR="00CE4F33" w:rsidRPr="00CE4F33" w:rsidRDefault="00CE4F33" w:rsidP="00CE4F33">
      <w:pPr>
        <w:pStyle w:val="ListParagraph"/>
        <w:tabs>
          <w:tab w:val="left" w:pos="851"/>
        </w:tabs>
        <w:spacing w:before="9" w:after="0" w:line="268" w:lineRule="auto"/>
        <w:ind w:left="1332" w:right="544" w:hanging="765"/>
        <w:contextualSpacing w:val="0"/>
        <w:jc w:val="left"/>
      </w:pPr>
    </w:p>
    <w:p w14:paraId="5F63335C" w14:textId="77777777" w:rsidR="00CE4F33" w:rsidRPr="00CE4F33" w:rsidRDefault="00CE4F33" w:rsidP="00CE4F33">
      <w:pPr>
        <w:pStyle w:val="BodyText"/>
        <w:rPr>
          <w:sz w:val="22"/>
          <w:szCs w:val="22"/>
        </w:rPr>
      </w:pPr>
      <w:r w:rsidRPr="00CE4F33">
        <w:rPr>
          <w:sz w:val="22"/>
          <w:szCs w:val="22"/>
        </w:rPr>
        <w:t>This</w:t>
      </w:r>
      <w:r w:rsidRPr="00CE4F33">
        <w:rPr>
          <w:spacing w:val="-2"/>
          <w:sz w:val="22"/>
          <w:szCs w:val="22"/>
        </w:rPr>
        <w:t xml:space="preserve"> </w:t>
      </w:r>
      <w:r w:rsidRPr="00CE4F33">
        <w:rPr>
          <w:sz w:val="22"/>
          <w:szCs w:val="22"/>
        </w:rPr>
        <w:t>is</w:t>
      </w:r>
      <w:r w:rsidRPr="00CE4F33">
        <w:rPr>
          <w:spacing w:val="-1"/>
          <w:sz w:val="22"/>
          <w:szCs w:val="22"/>
        </w:rPr>
        <w:t xml:space="preserve"> </w:t>
      </w:r>
      <w:r w:rsidRPr="00CE4F33">
        <w:rPr>
          <w:sz w:val="22"/>
          <w:szCs w:val="22"/>
        </w:rPr>
        <w:t>aligned</w:t>
      </w:r>
      <w:r w:rsidRPr="00CE4F33">
        <w:rPr>
          <w:spacing w:val="-3"/>
          <w:sz w:val="22"/>
          <w:szCs w:val="22"/>
        </w:rPr>
        <w:t xml:space="preserve"> </w:t>
      </w:r>
      <w:r w:rsidRPr="00CE4F33">
        <w:rPr>
          <w:sz w:val="22"/>
          <w:szCs w:val="22"/>
        </w:rPr>
        <w:t>with</w:t>
      </w:r>
      <w:r w:rsidRPr="00CE4F33">
        <w:rPr>
          <w:spacing w:val="-3"/>
          <w:sz w:val="22"/>
          <w:szCs w:val="22"/>
        </w:rPr>
        <w:t xml:space="preserve"> </w:t>
      </w:r>
      <w:r w:rsidRPr="00CE4F33">
        <w:rPr>
          <w:sz w:val="22"/>
          <w:szCs w:val="22"/>
        </w:rPr>
        <w:t>and</w:t>
      </w:r>
      <w:r w:rsidRPr="00CE4F33">
        <w:rPr>
          <w:spacing w:val="-3"/>
          <w:sz w:val="22"/>
          <w:szCs w:val="22"/>
        </w:rPr>
        <w:t xml:space="preserve"> </w:t>
      </w:r>
      <w:r w:rsidRPr="00CE4F33">
        <w:rPr>
          <w:sz w:val="22"/>
          <w:szCs w:val="22"/>
        </w:rPr>
        <w:t>reflects</w:t>
      </w:r>
      <w:r w:rsidRPr="00CE4F33">
        <w:rPr>
          <w:spacing w:val="-2"/>
          <w:sz w:val="22"/>
          <w:szCs w:val="22"/>
        </w:rPr>
        <w:t xml:space="preserve"> </w:t>
      </w:r>
      <w:r w:rsidRPr="00CE4F33">
        <w:rPr>
          <w:sz w:val="22"/>
          <w:szCs w:val="22"/>
        </w:rPr>
        <w:t>Council’s</w:t>
      </w:r>
      <w:r w:rsidRPr="00CE4F33">
        <w:rPr>
          <w:spacing w:val="-2"/>
          <w:sz w:val="22"/>
          <w:szCs w:val="22"/>
        </w:rPr>
        <w:t xml:space="preserve"> </w:t>
      </w:r>
      <w:r w:rsidRPr="00CE4F33">
        <w:rPr>
          <w:sz w:val="22"/>
          <w:szCs w:val="22"/>
        </w:rPr>
        <w:t>organisational</w:t>
      </w:r>
      <w:r w:rsidRPr="00CE4F33">
        <w:rPr>
          <w:spacing w:val="-1"/>
          <w:sz w:val="22"/>
          <w:szCs w:val="22"/>
        </w:rPr>
        <w:t xml:space="preserve"> </w:t>
      </w:r>
      <w:r w:rsidRPr="00CE4F33">
        <w:rPr>
          <w:sz w:val="22"/>
          <w:szCs w:val="22"/>
        </w:rPr>
        <w:t>values</w:t>
      </w:r>
      <w:r w:rsidRPr="00CE4F33">
        <w:rPr>
          <w:spacing w:val="-2"/>
          <w:sz w:val="22"/>
          <w:szCs w:val="22"/>
        </w:rPr>
        <w:t xml:space="preserve"> </w:t>
      </w:r>
      <w:r w:rsidRPr="00CE4F33">
        <w:rPr>
          <w:sz w:val="22"/>
          <w:szCs w:val="22"/>
        </w:rPr>
        <w:t>of:</w:t>
      </w:r>
    </w:p>
    <w:p w14:paraId="7BB64B4D" w14:textId="77777777" w:rsidR="00CE4F33" w:rsidRPr="00CE4F33" w:rsidRDefault="00CE4F33" w:rsidP="0027784F">
      <w:pPr>
        <w:pStyle w:val="ListParagraph"/>
        <w:numPr>
          <w:ilvl w:val="1"/>
          <w:numId w:val="12"/>
        </w:numPr>
        <w:spacing w:before="160" w:after="0" w:line="240" w:lineRule="auto"/>
        <w:ind w:left="851" w:hanging="284"/>
        <w:contextualSpacing w:val="0"/>
        <w:jc w:val="left"/>
      </w:pPr>
      <w:r w:rsidRPr="00CE4F33">
        <w:t>Integrity,</w:t>
      </w:r>
      <w:r w:rsidRPr="00CE4F33">
        <w:rPr>
          <w:spacing w:val="-3"/>
        </w:rPr>
        <w:t xml:space="preserve"> </w:t>
      </w:r>
      <w:r w:rsidRPr="00CE4F33">
        <w:t>Trust</w:t>
      </w:r>
      <w:r w:rsidRPr="00CE4F33">
        <w:rPr>
          <w:spacing w:val="-2"/>
        </w:rPr>
        <w:t xml:space="preserve"> </w:t>
      </w:r>
      <w:r w:rsidRPr="00CE4F33">
        <w:t>and</w:t>
      </w:r>
      <w:r w:rsidRPr="00CE4F33">
        <w:rPr>
          <w:spacing w:val="-1"/>
        </w:rPr>
        <w:t xml:space="preserve"> </w:t>
      </w:r>
      <w:r w:rsidRPr="00CE4F33">
        <w:t>Respect</w:t>
      </w:r>
    </w:p>
    <w:p w14:paraId="1B73C4FB" w14:textId="77777777" w:rsidR="00CE4F33" w:rsidRPr="00CE4F33" w:rsidRDefault="00CE4F33" w:rsidP="0027784F">
      <w:pPr>
        <w:pStyle w:val="ListParagraph"/>
        <w:numPr>
          <w:ilvl w:val="1"/>
          <w:numId w:val="12"/>
        </w:numPr>
        <w:spacing w:before="33" w:after="0" w:line="240" w:lineRule="auto"/>
        <w:ind w:left="851" w:hanging="284"/>
        <w:contextualSpacing w:val="0"/>
        <w:jc w:val="left"/>
      </w:pPr>
      <w:r w:rsidRPr="00CE4F33">
        <w:t>Responsibility</w:t>
      </w:r>
      <w:r w:rsidRPr="00CE4F33">
        <w:rPr>
          <w:spacing w:val="-3"/>
        </w:rPr>
        <w:t xml:space="preserve"> </w:t>
      </w:r>
      <w:r w:rsidRPr="00CE4F33">
        <w:t>and</w:t>
      </w:r>
      <w:r w:rsidRPr="00CE4F33">
        <w:rPr>
          <w:spacing w:val="-3"/>
        </w:rPr>
        <w:t xml:space="preserve"> </w:t>
      </w:r>
      <w:r w:rsidRPr="00CE4F33">
        <w:t>Accountability</w:t>
      </w:r>
    </w:p>
    <w:p w14:paraId="43589C56" w14:textId="77777777" w:rsidR="00CE4F33" w:rsidRPr="00CE4F33" w:rsidRDefault="00CE4F33" w:rsidP="0027784F">
      <w:pPr>
        <w:pStyle w:val="ListParagraph"/>
        <w:numPr>
          <w:ilvl w:val="1"/>
          <w:numId w:val="12"/>
        </w:numPr>
        <w:spacing w:before="34" w:after="0" w:line="240" w:lineRule="auto"/>
        <w:ind w:left="851" w:hanging="284"/>
        <w:contextualSpacing w:val="0"/>
        <w:jc w:val="left"/>
      </w:pPr>
      <w:r w:rsidRPr="00CE4F33">
        <w:t>Communication</w:t>
      </w:r>
      <w:r w:rsidRPr="00CE4F33">
        <w:rPr>
          <w:spacing w:val="-2"/>
        </w:rPr>
        <w:t xml:space="preserve"> </w:t>
      </w:r>
      <w:r w:rsidRPr="00CE4F33">
        <w:t>and</w:t>
      </w:r>
      <w:r w:rsidRPr="00CE4F33">
        <w:rPr>
          <w:spacing w:val="-1"/>
        </w:rPr>
        <w:t xml:space="preserve"> </w:t>
      </w:r>
      <w:r w:rsidRPr="00CE4F33">
        <w:t>Team Work</w:t>
      </w:r>
    </w:p>
    <w:p w14:paraId="39727033" w14:textId="77777777" w:rsidR="00CE4F33" w:rsidRPr="00CE4F33" w:rsidRDefault="00CE4F33" w:rsidP="0027784F">
      <w:pPr>
        <w:pStyle w:val="ListParagraph"/>
        <w:numPr>
          <w:ilvl w:val="1"/>
          <w:numId w:val="12"/>
        </w:numPr>
        <w:spacing w:before="33" w:after="0" w:line="240" w:lineRule="auto"/>
        <w:ind w:left="851" w:hanging="284"/>
        <w:contextualSpacing w:val="0"/>
        <w:jc w:val="left"/>
      </w:pPr>
      <w:r w:rsidRPr="00CE4F33">
        <w:t>Service</w:t>
      </w:r>
      <w:r w:rsidRPr="00CE4F33">
        <w:rPr>
          <w:spacing w:val="-3"/>
        </w:rPr>
        <w:t xml:space="preserve"> </w:t>
      </w:r>
      <w:r w:rsidRPr="00CE4F33">
        <w:t>Quality.</w:t>
      </w:r>
    </w:p>
    <w:p w14:paraId="62EEFE4F" w14:textId="77777777" w:rsidR="00677CA7" w:rsidRPr="00520715" w:rsidRDefault="00677CA7" w:rsidP="00520715">
      <w:pPr>
        <w:pStyle w:val="Heading1"/>
      </w:pPr>
      <w:bookmarkStart w:id="4" w:name="_Toc122428325"/>
      <w:r w:rsidRPr="00520715">
        <w:t>Policy Statement</w:t>
      </w:r>
      <w:bookmarkEnd w:id="3"/>
      <w:bookmarkEnd w:id="4"/>
    </w:p>
    <w:p w14:paraId="78E7FC49" w14:textId="368A6BC4" w:rsidR="00BF2A66" w:rsidRDefault="00BF2A66" w:rsidP="00BF2A66">
      <w:pPr>
        <w:pStyle w:val="ListParagraph"/>
        <w:numPr>
          <w:ilvl w:val="1"/>
          <w:numId w:val="13"/>
        </w:numPr>
        <w:spacing w:before="291" w:after="0" w:line="240" w:lineRule="auto"/>
        <w:ind w:left="426" w:right="544" w:hanging="426"/>
        <w:contextualSpacing w:val="0"/>
      </w:pPr>
      <w:r>
        <w:t xml:space="preserve">Council is committed to ensuring that its dealings with former employees in their capacity as </w:t>
      </w:r>
      <w:r w:rsidR="00AF5E45">
        <w:t>consultants</w:t>
      </w:r>
      <w:r>
        <w:t>, particularly in the development application area, are conducted in a defensible, open and transparent manner.</w:t>
      </w:r>
      <w:r w:rsidR="002E09C5">
        <w:t xml:space="preserve"> For the purposes of this policy, a development application is defined as an application for development consent under Part 4 of the Environmental Planning and Assessment Act 1979 (NSW) (“EPA Act”), a proponent initiated planning proposal under Division 3.4 of the EPA Act or certification generally under the EPA Act.</w:t>
      </w:r>
    </w:p>
    <w:p w14:paraId="76C68051" w14:textId="77777777" w:rsidR="00BF2A66" w:rsidRDefault="00BF2A66" w:rsidP="00BF2A66">
      <w:pPr>
        <w:pStyle w:val="BodyText"/>
        <w:spacing w:before="7"/>
        <w:ind w:left="426" w:hanging="426"/>
        <w:rPr>
          <w:sz w:val="19"/>
        </w:rPr>
      </w:pPr>
    </w:p>
    <w:p w14:paraId="383590BF" w14:textId="2E141BEF" w:rsidR="00BF2A66" w:rsidRPr="00EC7A84" w:rsidRDefault="00BF2A66" w:rsidP="00BF2A66">
      <w:pPr>
        <w:pStyle w:val="ListParagraph"/>
        <w:numPr>
          <w:ilvl w:val="1"/>
          <w:numId w:val="13"/>
        </w:numPr>
        <w:spacing w:before="1" w:after="0" w:line="240" w:lineRule="auto"/>
        <w:ind w:left="426" w:right="544" w:hanging="426"/>
        <w:contextualSpacing w:val="0"/>
        <w:rPr>
          <w:sz w:val="19"/>
        </w:rPr>
      </w:pPr>
      <w:r>
        <w:t>For the purposes of this</w:t>
      </w:r>
      <w:r>
        <w:rPr>
          <w:spacing w:val="1"/>
        </w:rPr>
        <w:t xml:space="preserve"> </w:t>
      </w:r>
      <w:r w:rsidR="006A5B82">
        <w:t>P</w:t>
      </w:r>
      <w:r>
        <w:t>olicy, a former employee is a</w:t>
      </w:r>
      <w:r w:rsidRPr="000A5B63">
        <w:rPr>
          <w:spacing w:val="-3"/>
        </w:rPr>
        <w:t xml:space="preserve"> </w:t>
      </w:r>
      <w:r>
        <w:t>person</w:t>
      </w:r>
      <w:r w:rsidRPr="000A5B63">
        <w:rPr>
          <w:spacing w:val="-2"/>
        </w:rPr>
        <w:t xml:space="preserve"> </w:t>
      </w:r>
      <w:r>
        <w:t>who was</w:t>
      </w:r>
      <w:r w:rsidRPr="000A5B63">
        <w:rPr>
          <w:spacing w:val="-3"/>
        </w:rPr>
        <w:t xml:space="preserve"> </w:t>
      </w:r>
      <w:r>
        <w:t>a</w:t>
      </w:r>
      <w:r w:rsidRPr="000A5B63">
        <w:rPr>
          <w:spacing w:val="-2"/>
        </w:rPr>
        <w:t xml:space="preserve"> </w:t>
      </w:r>
      <w:r>
        <w:t>staff</w:t>
      </w:r>
      <w:r w:rsidRPr="000A5B63">
        <w:rPr>
          <w:spacing w:val="-2"/>
        </w:rPr>
        <w:t xml:space="preserve"> </w:t>
      </w:r>
      <w:r>
        <w:t>member</w:t>
      </w:r>
      <w:r w:rsidRPr="000A5B63">
        <w:rPr>
          <w:spacing w:val="-1"/>
        </w:rPr>
        <w:t xml:space="preserve"> </w:t>
      </w:r>
      <w:r>
        <w:t>of</w:t>
      </w:r>
      <w:r w:rsidRPr="000A5B63">
        <w:rPr>
          <w:spacing w:val="-2"/>
        </w:rPr>
        <w:t xml:space="preserve"> </w:t>
      </w:r>
      <w:r>
        <w:t>the</w:t>
      </w:r>
      <w:r w:rsidRPr="000A5B63">
        <w:rPr>
          <w:spacing w:val="-1"/>
        </w:rPr>
        <w:t xml:space="preserve"> </w:t>
      </w:r>
      <w:r>
        <w:t>Council</w:t>
      </w:r>
      <w:r w:rsidRPr="000A5B63">
        <w:rPr>
          <w:spacing w:val="-3"/>
        </w:rPr>
        <w:t xml:space="preserve"> </w:t>
      </w:r>
      <w:r>
        <w:t>within</w:t>
      </w:r>
      <w:r w:rsidRPr="000A5B63">
        <w:rPr>
          <w:spacing w:val="-3"/>
        </w:rPr>
        <w:t xml:space="preserve"> </w:t>
      </w:r>
      <w:r>
        <w:t>the</w:t>
      </w:r>
      <w:r w:rsidRPr="000A5B63">
        <w:rPr>
          <w:spacing w:val="-2"/>
        </w:rPr>
        <w:t xml:space="preserve"> </w:t>
      </w:r>
      <w:r>
        <w:t>previous</w:t>
      </w:r>
      <w:r w:rsidRPr="000A5B63">
        <w:rPr>
          <w:spacing w:val="-2"/>
        </w:rPr>
        <w:t xml:space="preserve"> </w:t>
      </w:r>
      <w:r>
        <w:t>three</w:t>
      </w:r>
      <w:r w:rsidRPr="000A5B63">
        <w:rPr>
          <w:spacing w:val="-1"/>
        </w:rPr>
        <w:t xml:space="preserve"> </w:t>
      </w:r>
      <w:r>
        <w:t>years</w:t>
      </w:r>
      <w:r w:rsidR="0035770C">
        <w:t xml:space="preserve"> of the adoption date of this Policy</w:t>
      </w:r>
      <w:r>
        <w:t>.</w:t>
      </w:r>
    </w:p>
    <w:p w14:paraId="79FEC9D2" w14:textId="77777777" w:rsidR="00BF2A66" w:rsidRPr="00EC7A84" w:rsidRDefault="00BF2A66" w:rsidP="00BF2A66">
      <w:pPr>
        <w:pStyle w:val="ListParagraph"/>
        <w:ind w:left="426" w:hanging="426"/>
        <w:rPr>
          <w:sz w:val="19"/>
        </w:rPr>
      </w:pPr>
    </w:p>
    <w:p w14:paraId="3E9186B5" w14:textId="059F5773" w:rsidR="00BF2A66" w:rsidRDefault="00BF2A66" w:rsidP="00BF2A66">
      <w:pPr>
        <w:pStyle w:val="ListParagraph"/>
        <w:numPr>
          <w:ilvl w:val="1"/>
          <w:numId w:val="13"/>
        </w:numPr>
        <w:spacing w:before="1" w:after="0" w:line="240" w:lineRule="auto"/>
        <w:ind w:left="426" w:right="544" w:hanging="426"/>
        <w:contextualSpacing w:val="0"/>
      </w:pPr>
      <w:r w:rsidRPr="000C0455">
        <w:t>Counci</w:t>
      </w:r>
      <w:r>
        <w:t xml:space="preserve">l is committed to ensuring that any matter with a former employee involvement is only dealt with by a Council </w:t>
      </w:r>
      <w:r w:rsidR="001E25D7">
        <w:t>staff member</w:t>
      </w:r>
      <w:r>
        <w:t xml:space="preserve"> who did not work with that person directly previously. This should not be taken in any way to question the integrity or professionalism of Council </w:t>
      </w:r>
      <w:r w:rsidR="001E25D7">
        <w:t>staff members</w:t>
      </w:r>
      <w:r>
        <w:t xml:space="preserve"> or former employees – it is simply to ensure openness and transparency.</w:t>
      </w:r>
    </w:p>
    <w:p w14:paraId="09CB2886" w14:textId="77777777" w:rsidR="00715858" w:rsidRDefault="00715858" w:rsidP="00715858">
      <w:pPr>
        <w:pStyle w:val="ListParagraph"/>
      </w:pPr>
    </w:p>
    <w:p w14:paraId="3605AE8B" w14:textId="33D24A63" w:rsidR="00715858" w:rsidRDefault="00715858" w:rsidP="00BF2A66">
      <w:pPr>
        <w:pStyle w:val="ListParagraph"/>
        <w:numPr>
          <w:ilvl w:val="1"/>
          <w:numId w:val="13"/>
        </w:numPr>
        <w:spacing w:before="1" w:after="0" w:line="240" w:lineRule="auto"/>
        <w:ind w:left="426" w:right="544" w:hanging="426"/>
        <w:contextualSpacing w:val="0"/>
      </w:pPr>
      <w:r>
        <w:t xml:space="preserve">A Council </w:t>
      </w:r>
      <w:r w:rsidR="001E25D7">
        <w:t xml:space="preserve">staff member </w:t>
      </w:r>
      <w:r>
        <w:t xml:space="preserve">who is </w:t>
      </w:r>
      <w:r w:rsidR="00A23A02">
        <w:t>involved in</w:t>
      </w:r>
      <w:r w:rsidR="00865E01">
        <w:t xml:space="preserve"> any dealing with a former employee</w:t>
      </w:r>
      <w:r w:rsidR="00970B8A">
        <w:t xml:space="preserve"> who they worked with directly</w:t>
      </w:r>
      <w:r w:rsidR="00865E01">
        <w:t xml:space="preserve"> must liaise with their supervisor to </w:t>
      </w:r>
      <w:r w:rsidR="00D821E1">
        <w:t xml:space="preserve">transfer the matter to a Council </w:t>
      </w:r>
      <w:r w:rsidR="001E25D7">
        <w:t>staff member</w:t>
      </w:r>
      <w:r w:rsidR="00D821E1">
        <w:t xml:space="preserve"> who did not work with the former empl</w:t>
      </w:r>
      <w:r w:rsidR="00970B8A">
        <w:t>oyee directly</w:t>
      </w:r>
      <w:r w:rsidR="00DA349E">
        <w:t>. Details of the dealing</w:t>
      </w:r>
      <w:r w:rsidR="007615CC">
        <w:t>s</w:t>
      </w:r>
      <w:r w:rsidR="005B37CE">
        <w:t xml:space="preserve"> (as required in part 2.5 below)</w:t>
      </w:r>
      <w:r w:rsidR="00DA349E">
        <w:t xml:space="preserve"> must also be provided to Council’s </w:t>
      </w:r>
      <w:r w:rsidR="001A4354">
        <w:t>Governance</w:t>
      </w:r>
      <w:r w:rsidR="007615CC">
        <w:t xml:space="preserve"> team.</w:t>
      </w:r>
    </w:p>
    <w:p w14:paraId="6FE9ACAF" w14:textId="77777777" w:rsidR="00BF2A66" w:rsidRDefault="00BF2A66" w:rsidP="00BF2A66">
      <w:pPr>
        <w:pStyle w:val="ListParagraph"/>
        <w:ind w:left="426" w:hanging="426"/>
      </w:pPr>
    </w:p>
    <w:p w14:paraId="7292BB18" w14:textId="0145C235" w:rsidR="00BF2A66" w:rsidRDefault="00BF2A66" w:rsidP="00BF2A66">
      <w:pPr>
        <w:pStyle w:val="ListParagraph"/>
        <w:numPr>
          <w:ilvl w:val="1"/>
          <w:numId w:val="13"/>
        </w:numPr>
        <w:spacing w:before="1" w:after="0" w:line="240" w:lineRule="auto"/>
        <w:ind w:left="426" w:right="544" w:hanging="426"/>
        <w:contextualSpacing w:val="0"/>
      </w:pPr>
      <w:r>
        <w:t xml:space="preserve">A Register of </w:t>
      </w:r>
      <w:r w:rsidR="00AF5E45">
        <w:t>known consultants</w:t>
      </w:r>
      <w:r>
        <w:t xml:space="preserve"> who were former employees will be kept and maintained by Council’s </w:t>
      </w:r>
      <w:r w:rsidR="001A4354">
        <w:t>Governance</w:t>
      </w:r>
      <w:r>
        <w:t xml:space="preserve"> team, and will be made available to the public on Council’s website. The Register is to contain the following details:</w:t>
      </w:r>
    </w:p>
    <w:p w14:paraId="02207BF0" w14:textId="6C380E78" w:rsidR="00BF2A66" w:rsidRDefault="00BF2A66" w:rsidP="00956A69">
      <w:pPr>
        <w:pStyle w:val="ListParagraph"/>
        <w:numPr>
          <w:ilvl w:val="2"/>
          <w:numId w:val="14"/>
        </w:numPr>
        <w:spacing w:before="1" w:after="0" w:line="240" w:lineRule="auto"/>
        <w:ind w:left="851" w:right="544" w:hanging="284"/>
        <w:contextualSpacing w:val="0"/>
        <w:jc w:val="left"/>
      </w:pPr>
      <w:r>
        <w:t xml:space="preserve">Name of  </w:t>
      </w:r>
      <w:r w:rsidR="00AF5E45">
        <w:t>consultant</w:t>
      </w:r>
      <w:r>
        <w:t>/former employee;</w:t>
      </w:r>
    </w:p>
    <w:p w14:paraId="333F4F2D" w14:textId="77777777" w:rsidR="00BF2A66" w:rsidRDefault="00BF2A66" w:rsidP="00956A69">
      <w:pPr>
        <w:pStyle w:val="ListParagraph"/>
        <w:numPr>
          <w:ilvl w:val="2"/>
          <w:numId w:val="14"/>
        </w:numPr>
        <w:spacing w:before="1" w:after="0" w:line="240" w:lineRule="auto"/>
        <w:ind w:left="851" w:right="544" w:hanging="284"/>
        <w:contextualSpacing w:val="0"/>
        <w:jc w:val="left"/>
      </w:pPr>
      <w:r>
        <w:t>Date(s) of dealings with Council;</w:t>
      </w:r>
    </w:p>
    <w:p w14:paraId="1ECD328A" w14:textId="77777777" w:rsidR="00BF2A66" w:rsidRDefault="00BF2A66" w:rsidP="00956A69">
      <w:pPr>
        <w:pStyle w:val="ListParagraph"/>
        <w:numPr>
          <w:ilvl w:val="2"/>
          <w:numId w:val="14"/>
        </w:numPr>
        <w:spacing w:before="1" w:after="0" w:line="240" w:lineRule="auto"/>
        <w:ind w:left="851" w:right="544" w:hanging="284"/>
        <w:contextualSpacing w:val="0"/>
        <w:jc w:val="left"/>
      </w:pPr>
      <w:r>
        <w:t>Type of matter;</w:t>
      </w:r>
    </w:p>
    <w:p w14:paraId="4118A3A9" w14:textId="64E2CFDC" w:rsidR="00BF2A66" w:rsidRDefault="001E25D7" w:rsidP="00956A69">
      <w:pPr>
        <w:pStyle w:val="ListParagraph"/>
        <w:numPr>
          <w:ilvl w:val="2"/>
          <w:numId w:val="14"/>
        </w:numPr>
        <w:spacing w:before="1" w:after="0" w:line="240" w:lineRule="auto"/>
        <w:ind w:left="851" w:right="544" w:hanging="284"/>
        <w:contextualSpacing w:val="0"/>
        <w:jc w:val="left"/>
      </w:pPr>
      <w:r>
        <w:t>Name of C</w:t>
      </w:r>
      <w:r w:rsidR="00BF2A66">
        <w:t xml:space="preserve">ouncil </w:t>
      </w:r>
      <w:r>
        <w:t>staff member involved in dealing with a former employee who they worked with directly;</w:t>
      </w:r>
    </w:p>
    <w:p w14:paraId="6D42FA5B" w14:textId="4CEA8528" w:rsidR="007C4A53" w:rsidRDefault="001E25D7" w:rsidP="001E25D7">
      <w:pPr>
        <w:pStyle w:val="ListParagraph"/>
        <w:numPr>
          <w:ilvl w:val="2"/>
          <w:numId w:val="14"/>
        </w:numPr>
        <w:spacing w:before="1" w:after="0" w:line="240" w:lineRule="auto"/>
        <w:ind w:left="851" w:right="544" w:hanging="284"/>
        <w:contextualSpacing w:val="0"/>
        <w:jc w:val="left"/>
      </w:pPr>
      <w:r>
        <w:t>Name of Council staff member who matter was transferred to, who did not work with the former employee directly.</w:t>
      </w:r>
    </w:p>
    <w:p w14:paraId="42D44AB9" w14:textId="77777777" w:rsidR="00677CA7" w:rsidRPr="00520715" w:rsidRDefault="00677CA7" w:rsidP="00520715">
      <w:pPr>
        <w:pStyle w:val="Heading1"/>
      </w:pPr>
      <w:bookmarkStart w:id="5" w:name="_Toc33694883"/>
      <w:bookmarkStart w:id="6" w:name="_Toc122428326"/>
      <w:r w:rsidRPr="00520715">
        <w:t>Scope</w:t>
      </w:r>
      <w:bookmarkEnd w:id="5"/>
      <w:bookmarkEnd w:id="6"/>
    </w:p>
    <w:p w14:paraId="2D7A8138" w14:textId="69700881" w:rsidR="00C647EA" w:rsidRPr="007C4A53" w:rsidRDefault="00C647EA" w:rsidP="00C647EA">
      <w:pPr>
        <w:pStyle w:val="BodyText"/>
        <w:spacing w:before="169"/>
        <w:rPr>
          <w:sz w:val="22"/>
          <w:szCs w:val="22"/>
        </w:rPr>
      </w:pPr>
      <w:r w:rsidRPr="006A5B82">
        <w:rPr>
          <w:sz w:val="22"/>
          <w:szCs w:val="22"/>
        </w:rPr>
        <w:t>This</w:t>
      </w:r>
      <w:r w:rsidRPr="006A5B82">
        <w:rPr>
          <w:spacing w:val="-3"/>
          <w:sz w:val="22"/>
          <w:szCs w:val="22"/>
        </w:rPr>
        <w:t xml:space="preserve"> </w:t>
      </w:r>
      <w:r w:rsidRPr="006A5B82">
        <w:rPr>
          <w:sz w:val="22"/>
          <w:szCs w:val="22"/>
        </w:rPr>
        <w:t>Policy</w:t>
      </w:r>
      <w:r w:rsidRPr="006A5B82">
        <w:rPr>
          <w:spacing w:val="-3"/>
          <w:sz w:val="22"/>
          <w:szCs w:val="22"/>
        </w:rPr>
        <w:t xml:space="preserve"> </w:t>
      </w:r>
      <w:r w:rsidRPr="006A5B82">
        <w:rPr>
          <w:sz w:val="22"/>
          <w:szCs w:val="22"/>
        </w:rPr>
        <w:t>applies</w:t>
      </w:r>
      <w:r w:rsidRPr="006A5B82">
        <w:rPr>
          <w:spacing w:val="-3"/>
          <w:sz w:val="22"/>
          <w:szCs w:val="22"/>
        </w:rPr>
        <w:t xml:space="preserve"> </w:t>
      </w:r>
      <w:r w:rsidRPr="006A5B82">
        <w:rPr>
          <w:sz w:val="22"/>
          <w:szCs w:val="22"/>
        </w:rPr>
        <w:t>to</w:t>
      </w:r>
      <w:r w:rsidRPr="006A5B82">
        <w:rPr>
          <w:spacing w:val="-2"/>
          <w:sz w:val="22"/>
          <w:szCs w:val="22"/>
        </w:rPr>
        <w:t xml:space="preserve"> </w:t>
      </w:r>
      <w:r w:rsidRPr="006A5B82">
        <w:rPr>
          <w:sz w:val="22"/>
          <w:szCs w:val="22"/>
        </w:rPr>
        <w:t>all</w:t>
      </w:r>
      <w:r w:rsidRPr="006A5B82">
        <w:rPr>
          <w:spacing w:val="-4"/>
          <w:sz w:val="22"/>
          <w:szCs w:val="22"/>
        </w:rPr>
        <w:t xml:space="preserve"> </w:t>
      </w:r>
      <w:r w:rsidRPr="006A5B82">
        <w:rPr>
          <w:sz w:val="22"/>
          <w:szCs w:val="22"/>
        </w:rPr>
        <w:t>Council</w:t>
      </w:r>
      <w:r w:rsidRPr="006A5B82">
        <w:rPr>
          <w:spacing w:val="-2"/>
          <w:sz w:val="22"/>
          <w:szCs w:val="22"/>
        </w:rPr>
        <w:t xml:space="preserve"> </w:t>
      </w:r>
      <w:r w:rsidRPr="006A5B82">
        <w:rPr>
          <w:sz w:val="22"/>
          <w:szCs w:val="22"/>
        </w:rPr>
        <w:t>employees</w:t>
      </w:r>
      <w:r w:rsidR="001E25D7">
        <w:rPr>
          <w:sz w:val="22"/>
          <w:szCs w:val="22"/>
        </w:rPr>
        <w:t xml:space="preserve"> and</w:t>
      </w:r>
      <w:r w:rsidRPr="006A5B82">
        <w:rPr>
          <w:spacing w:val="-2"/>
          <w:sz w:val="22"/>
          <w:szCs w:val="22"/>
        </w:rPr>
        <w:t xml:space="preserve"> </w:t>
      </w:r>
      <w:r w:rsidR="00465649">
        <w:rPr>
          <w:spacing w:val="-2"/>
          <w:sz w:val="22"/>
          <w:szCs w:val="22"/>
        </w:rPr>
        <w:t xml:space="preserve">agency </w:t>
      </w:r>
      <w:r w:rsidRPr="006A5B82">
        <w:rPr>
          <w:sz w:val="22"/>
          <w:szCs w:val="22"/>
        </w:rPr>
        <w:t>contractors</w:t>
      </w:r>
      <w:r w:rsidR="00AF5E45">
        <w:rPr>
          <w:sz w:val="22"/>
          <w:szCs w:val="22"/>
        </w:rPr>
        <w:t xml:space="preserve"> to Council</w:t>
      </w:r>
      <w:r w:rsidRPr="006A5B82">
        <w:rPr>
          <w:sz w:val="22"/>
          <w:szCs w:val="22"/>
        </w:rPr>
        <w:t>.</w:t>
      </w:r>
    </w:p>
    <w:p w14:paraId="2028C6CF" w14:textId="77777777" w:rsidR="00677CA7" w:rsidRPr="00520715" w:rsidRDefault="00677CA7" w:rsidP="00520715">
      <w:pPr>
        <w:pStyle w:val="Heading1"/>
      </w:pPr>
      <w:bookmarkStart w:id="7" w:name="_Toc33694884"/>
      <w:bookmarkStart w:id="8" w:name="_Toc122428327"/>
      <w:r w:rsidRPr="00520715">
        <w:t>Responsibilities</w:t>
      </w:r>
      <w:bookmarkEnd w:id="7"/>
      <w:bookmarkEnd w:id="8"/>
    </w:p>
    <w:p w14:paraId="575FB8CE" w14:textId="15FC285E" w:rsidR="00677CA7" w:rsidRDefault="00677CA7" w:rsidP="00875E20">
      <w:r>
        <w:t>Responsibilities for the implementation of this Policy are shared as follows.</w:t>
      </w:r>
    </w:p>
    <w:p w14:paraId="19A6943C" w14:textId="77777777" w:rsidR="00677CA7" w:rsidRPr="007B151A" w:rsidRDefault="00677CA7" w:rsidP="00520715">
      <w:pPr>
        <w:pStyle w:val="Heading2"/>
      </w:pPr>
      <w:bookmarkStart w:id="9" w:name="_Toc33694886"/>
      <w:bookmarkStart w:id="10" w:name="_Toc122428328"/>
      <w:r w:rsidRPr="007B151A">
        <w:t>Executive</w:t>
      </w:r>
      <w:bookmarkEnd w:id="9"/>
      <w:bookmarkEnd w:id="10"/>
    </w:p>
    <w:p w14:paraId="26918E86" w14:textId="77777777" w:rsidR="00677CA7" w:rsidRPr="007B151A" w:rsidRDefault="00677CA7" w:rsidP="00875E20">
      <w:r w:rsidRPr="007B151A">
        <w:t>The Executive shall:</w:t>
      </w:r>
    </w:p>
    <w:p w14:paraId="39158485" w14:textId="7B01B8EE" w:rsidR="00677CA7" w:rsidRPr="007B151A" w:rsidRDefault="007B151A" w:rsidP="00875E20">
      <w:pPr>
        <w:pStyle w:val="ListParagraph"/>
        <w:widowControl/>
        <w:numPr>
          <w:ilvl w:val="0"/>
          <w:numId w:val="6"/>
        </w:numPr>
        <w:autoSpaceDE/>
        <w:autoSpaceDN/>
      </w:pPr>
      <w:r w:rsidRPr="007B151A">
        <w:rPr>
          <w:lang w:val="en-US"/>
        </w:rPr>
        <w:t>lead staff (either directly or through delegated authority) in their understanding of and compliance with this Policy and related documents</w:t>
      </w:r>
      <w:r w:rsidRPr="007B151A">
        <w:t>.</w:t>
      </w:r>
    </w:p>
    <w:p w14:paraId="0989B3FE" w14:textId="5D1BFAFC" w:rsidR="00677CA7" w:rsidRPr="007B151A" w:rsidRDefault="001E25D7" w:rsidP="00520715">
      <w:pPr>
        <w:pStyle w:val="Heading2"/>
      </w:pPr>
      <w:bookmarkStart w:id="11" w:name="_Toc122428329"/>
      <w:bookmarkStart w:id="12" w:name="_Toc33694887"/>
      <w:r>
        <w:t xml:space="preserve">Manager </w:t>
      </w:r>
      <w:r w:rsidR="008D5FC5">
        <w:t>Governance and Corporate Performance</w:t>
      </w:r>
      <w:bookmarkEnd w:id="11"/>
    </w:p>
    <w:p w14:paraId="02CACA4E" w14:textId="5031A77B" w:rsidR="00677CA7" w:rsidRPr="007B151A" w:rsidRDefault="00677CA7" w:rsidP="00875E20">
      <w:r w:rsidRPr="007B151A">
        <w:t xml:space="preserve">The </w:t>
      </w:r>
      <w:r w:rsidR="001E25D7">
        <w:t xml:space="preserve">Manager </w:t>
      </w:r>
      <w:r w:rsidR="008D5FC5">
        <w:t>Governance and Corporate Performance</w:t>
      </w:r>
      <w:r w:rsidRPr="007B151A">
        <w:t xml:space="preserve"> shall:</w:t>
      </w:r>
    </w:p>
    <w:p w14:paraId="38BFBA33" w14:textId="208FEF03" w:rsidR="00677CA7" w:rsidRPr="00983133" w:rsidRDefault="00677CA7" w:rsidP="00875E20">
      <w:pPr>
        <w:pStyle w:val="ListParagraph"/>
        <w:widowControl/>
        <w:numPr>
          <w:ilvl w:val="0"/>
          <w:numId w:val="6"/>
        </w:numPr>
        <w:autoSpaceDE/>
        <w:autoSpaceDN/>
      </w:pPr>
      <w:r w:rsidRPr="00983133">
        <w:t xml:space="preserve">provide guidance to Executive and other Council staff </w:t>
      </w:r>
      <w:r w:rsidR="00A256FE">
        <w:t>(including agency contractors</w:t>
      </w:r>
      <w:r w:rsidR="00AF5E45">
        <w:t xml:space="preserve"> to Council</w:t>
      </w:r>
      <w:r w:rsidR="00A256FE">
        <w:t xml:space="preserve">) </w:t>
      </w:r>
      <w:r w:rsidRPr="00983133">
        <w:t>as to the content and implementation of this Policy;</w:t>
      </w:r>
    </w:p>
    <w:p w14:paraId="2E570249" w14:textId="77777777" w:rsidR="00677CA7" w:rsidRPr="004069F6" w:rsidRDefault="00677CA7" w:rsidP="00875E20">
      <w:pPr>
        <w:pStyle w:val="ListParagraph"/>
        <w:widowControl/>
        <w:numPr>
          <w:ilvl w:val="0"/>
          <w:numId w:val="6"/>
        </w:numPr>
        <w:autoSpaceDE/>
        <w:autoSpaceDN/>
      </w:pPr>
      <w:r w:rsidRPr="004069F6">
        <w:t>ensure the timely review of this Policy; and</w:t>
      </w:r>
    </w:p>
    <w:p w14:paraId="5AFF6723" w14:textId="47310284" w:rsidR="00322C4C" w:rsidRPr="004069F6" w:rsidRDefault="00270771" w:rsidP="00322C4C">
      <w:pPr>
        <w:pStyle w:val="ListParagraph"/>
        <w:widowControl/>
        <w:numPr>
          <w:ilvl w:val="0"/>
          <w:numId w:val="6"/>
        </w:numPr>
        <w:autoSpaceDE/>
        <w:autoSpaceDN/>
      </w:pPr>
      <w:r w:rsidRPr="004069F6">
        <w:t>conduct investigations into alleged non-compliance with t</w:t>
      </w:r>
      <w:r w:rsidR="00677CA7" w:rsidRPr="004069F6">
        <w:t>his Policy.</w:t>
      </w:r>
    </w:p>
    <w:p w14:paraId="13248189" w14:textId="3E3A5ECA" w:rsidR="00677CA7" w:rsidRPr="00520715" w:rsidRDefault="00677CA7" w:rsidP="00520715">
      <w:pPr>
        <w:pStyle w:val="Heading2"/>
      </w:pPr>
      <w:bookmarkStart w:id="13" w:name="_Toc122428330"/>
      <w:r w:rsidRPr="00520715">
        <w:t>Managers</w:t>
      </w:r>
      <w:bookmarkEnd w:id="13"/>
      <w:r w:rsidR="00814C68" w:rsidRPr="00520715">
        <w:tab/>
      </w:r>
    </w:p>
    <w:p w14:paraId="7A8A13BF" w14:textId="6053473E" w:rsidR="00677CA7" w:rsidRPr="004069F6" w:rsidRDefault="00677CA7" w:rsidP="00875E20">
      <w:r w:rsidRPr="004069F6">
        <w:t>Managers shall:</w:t>
      </w:r>
    </w:p>
    <w:p w14:paraId="1E248252" w14:textId="7BA9E69A" w:rsidR="00677CA7" w:rsidRPr="004069F6" w:rsidRDefault="00677CA7" w:rsidP="00875E20">
      <w:pPr>
        <w:pStyle w:val="ListParagraph"/>
        <w:widowControl/>
        <w:numPr>
          <w:ilvl w:val="0"/>
          <w:numId w:val="6"/>
        </w:numPr>
        <w:autoSpaceDE/>
        <w:autoSpaceDN/>
      </w:pPr>
      <w:r w:rsidRPr="004069F6">
        <w:t>provide guidance to Council staff within their respective branches as to the content and implementation of this Policy, seeking guidance from the policy owner as required</w:t>
      </w:r>
      <w:r w:rsidR="004069F6" w:rsidRPr="004069F6">
        <w:t>.</w:t>
      </w:r>
    </w:p>
    <w:p w14:paraId="47E0E068" w14:textId="77777777" w:rsidR="00677CA7" w:rsidRPr="00520715" w:rsidRDefault="00677CA7" w:rsidP="00520715">
      <w:pPr>
        <w:pStyle w:val="Heading2"/>
      </w:pPr>
      <w:bookmarkStart w:id="14" w:name="_Toc122428331"/>
      <w:r w:rsidRPr="00520715">
        <w:t>Council staff</w:t>
      </w:r>
      <w:bookmarkEnd w:id="12"/>
      <w:bookmarkEnd w:id="14"/>
    </w:p>
    <w:p w14:paraId="190DCCED" w14:textId="05F9784A" w:rsidR="00677CA7" w:rsidRPr="004069F6" w:rsidRDefault="00677CA7" w:rsidP="00875E20">
      <w:r w:rsidRPr="004069F6">
        <w:t xml:space="preserve">Council staff </w:t>
      </w:r>
      <w:r w:rsidR="00A256FE">
        <w:t>(who include agency contractors</w:t>
      </w:r>
      <w:r w:rsidR="00AF5E45">
        <w:t xml:space="preserve"> to Council</w:t>
      </w:r>
      <w:r w:rsidR="00A256FE">
        <w:t xml:space="preserve">) </w:t>
      </w:r>
      <w:r w:rsidRPr="004069F6">
        <w:t>shall:</w:t>
      </w:r>
    </w:p>
    <w:p w14:paraId="417B5D17" w14:textId="378A407B" w:rsidR="00677CA7" w:rsidRPr="004069F6" w:rsidRDefault="004069F6" w:rsidP="00875E20">
      <w:pPr>
        <w:pStyle w:val="ListParagraph"/>
        <w:widowControl/>
        <w:numPr>
          <w:ilvl w:val="0"/>
          <w:numId w:val="6"/>
        </w:numPr>
        <w:autoSpaceDE/>
        <w:autoSpaceDN/>
      </w:pPr>
      <w:r w:rsidRPr="004069F6">
        <w:t>Read, understand and comply with this Policy.</w:t>
      </w:r>
    </w:p>
    <w:p w14:paraId="34AF0FA7" w14:textId="77777777" w:rsidR="00677CA7" w:rsidRPr="004069F6" w:rsidRDefault="00677CA7" w:rsidP="00520715">
      <w:pPr>
        <w:pStyle w:val="Heading1"/>
      </w:pPr>
      <w:bookmarkStart w:id="15" w:name="_Toc33694888"/>
      <w:bookmarkStart w:id="16" w:name="_Toc122428332"/>
      <w:r w:rsidRPr="004069F6">
        <w:t>Performance Measures</w:t>
      </w:r>
      <w:bookmarkEnd w:id="15"/>
      <w:bookmarkEnd w:id="16"/>
    </w:p>
    <w:p w14:paraId="3AF83A68" w14:textId="77777777" w:rsidR="00677CA7" w:rsidRPr="004069F6" w:rsidRDefault="00677CA7" w:rsidP="00875E20">
      <w:r w:rsidRPr="004069F6">
        <w:t>The success of this Policy will be measured by:</w:t>
      </w:r>
    </w:p>
    <w:p w14:paraId="5FE57F39" w14:textId="1E5399D6" w:rsidR="00677CA7" w:rsidRPr="004069F6" w:rsidRDefault="004069F6" w:rsidP="00875E20">
      <w:pPr>
        <w:pStyle w:val="ListParagraph"/>
        <w:widowControl/>
        <w:numPr>
          <w:ilvl w:val="0"/>
          <w:numId w:val="5"/>
        </w:numPr>
        <w:autoSpaceDE/>
        <w:autoSpaceDN/>
      </w:pPr>
      <w:r w:rsidRPr="004069F6">
        <w:t>No reports of breaches to this Policy.</w:t>
      </w:r>
    </w:p>
    <w:p w14:paraId="198D7937" w14:textId="1080A954" w:rsidR="00677CA7" w:rsidRPr="0035770C" w:rsidRDefault="00677CA7" w:rsidP="00875E20">
      <w:pPr>
        <w:pStyle w:val="Heading1"/>
      </w:pPr>
      <w:bookmarkStart w:id="17" w:name="_Toc33694889"/>
      <w:bookmarkStart w:id="18" w:name="_Toc122428333"/>
      <w:r w:rsidRPr="00520715">
        <w:t>Definitions</w:t>
      </w:r>
      <w:bookmarkEnd w:id="17"/>
      <w:bookmarkEnd w:id="18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49"/>
      </w:tblGrid>
      <w:tr w:rsidR="00954447" w14:paraId="028E5BE2" w14:textId="77777777" w:rsidTr="00812C99">
        <w:tc>
          <w:tcPr>
            <w:tcW w:w="2093" w:type="dxa"/>
          </w:tcPr>
          <w:p w14:paraId="55A4C139" w14:textId="1E44F0FA" w:rsidR="00954447" w:rsidRDefault="00954447" w:rsidP="00875E20">
            <w:pPr>
              <w:spacing w:before="60" w:after="60"/>
              <w:rPr>
                <w:b/>
              </w:rPr>
            </w:pPr>
            <w:r>
              <w:rPr>
                <w:b/>
              </w:rPr>
              <w:t>Consultant</w:t>
            </w:r>
          </w:p>
        </w:tc>
        <w:tc>
          <w:tcPr>
            <w:tcW w:w="7149" w:type="dxa"/>
          </w:tcPr>
          <w:p w14:paraId="2C959BFF" w14:textId="00350340" w:rsidR="00954447" w:rsidRDefault="004730E6" w:rsidP="006D6535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means a person or organisation engaged under cont</w:t>
            </w:r>
            <w:r w:rsidR="003522CA">
              <w:rPr>
                <w:lang w:val="en-US"/>
              </w:rPr>
              <w:t>r</w:t>
            </w:r>
            <w:r>
              <w:rPr>
                <w:lang w:val="en-US"/>
              </w:rPr>
              <w:t>act on a temporary basis to provide recommendations or professional advice</w:t>
            </w:r>
            <w:r w:rsidR="003522CA">
              <w:rPr>
                <w:lang w:val="en-US"/>
              </w:rPr>
              <w:t>.</w:t>
            </w:r>
          </w:p>
        </w:tc>
      </w:tr>
      <w:tr w:rsidR="004730E6" w14:paraId="11BD5B25" w14:textId="77777777" w:rsidTr="00812C99">
        <w:tc>
          <w:tcPr>
            <w:tcW w:w="2093" w:type="dxa"/>
          </w:tcPr>
          <w:p w14:paraId="5CDF2DB0" w14:textId="3F2E4146" w:rsidR="004730E6" w:rsidRDefault="004730E6" w:rsidP="00875E20">
            <w:pPr>
              <w:spacing w:before="60" w:after="60"/>
              <w:rPr>
                <w:b/>
              </w:rPr>
            </w:pPr>
            <w:r>
              <w:rPr>
                <w:b/>
              </w:rPr>
              <w:t>Contractor</w:t>
            </w:r>
          </w:p>
        </w:tc>
        <w:tc>
          <w:tcPr>
            <w:tcW w:w="7149" w:type="dxa"/>
          </w:tcPr>
          <w:p w14:paraId="78E8B038" w14:textId="30FD4B0D" w:rsidR="004730E6" w:rsidRDefault="003522CA" w:rsidP="006D6535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means a person who is engaged by any person (except as an employee) to do any work for gain or reward.</w:t>
            </w:r>
          </w:p>
        </w:tc>
      </w:tr>
      <w:tr w:rsidR="00465649" w14:paraId="527DF5AF" w14:textId="77777777" w:rsidTr="00812C99">
        <w:tc>
          <w:tcPr>
            <w:tcW w:w="2093" w:type="dxa"/>
          </w:tcPr>
          <w:p w14:paraId="1D448FA5" w14:textId="772C0A56" w:rsidR="00465649" w:rsidRPr="0035770C" w:rsidRDefault="00465649" w:rsidP="00875E20">
            <w:pPr>
              <w:spacing w:before="60" w:after="60"/>
              <w:rPr>
                <w:b/>
              </w:rPr>
            </w:pPr>
            <w:r>
              <w:rPr>
                <w:b/>
              </w:rPr>
              <w:t>Council staff</w:t>
            </w:r>
          </w:p>
        </w:tc>
        <w:tc>
          <w:tcPr>
            <w:tcW w:w="7149" w:type="dxa"/>
          </w:tcPr>
          <w:p w14:paraId="6A4775C5" w14:textId="3E82FE1A" w:rsidR="00465649" w:rsidRPr="006D6535" w:rsidRDefault="00A82181" w:rsidP="006D6535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465649">
              <w:rPr>
                <w:lang w:val="en-US"/>
              </w:rPr>
              <w:t>eans Council employees</w:t>
            </w:r>
            <w:r w:rsidR="001E25D7">
              <w:rPr>
                <w:lang w:val="en-US"/>
              </w:rPr>
              <w:t xml:space="preserve"> and</w:t>
            </w:r>
            <w:r w:rsidR="00465649">
              <w:rPr>
                <w:lang w:val="en-US"/>
              </w:rPr>
              <w:t xml:space="preserve"> agency contractor</w:t>
            </w:r>
            <w:r w:rsidR="001E25D7">
              <w:rPr>
                <w:lang w:val="en-US"/>
              </w:rPr>
              <w:t>s</w:t>
            </w:r>
            <w:r w:rsidR="00AF5E45">
              <w:rPr>
                <w:lang w:val="en-US"/>
              </w:rPr>
              <w:t xml:space="preserve"> to Council</w:t>
            </w:r>
            <w:r>
              <w:rPr>
                <w:lang w:val="en-US"/>
              </w:rPr>
              <w:t>.</w:t>
            </w:r>
          </w:p>
        </w:tc>
      </w:tr>
      <w:tr w:rsidR="00677CA7" w14:paraId="1FC1D47F" w14:textId="77777777" w:rsidTr="00812C99">
        <w:tc>
          <w:tcPr>
            <w:tcW w:w="2093" w:type="dxa"/>
          </w:tcPr>
          <w:p w14:paraId="636FF538" w14:textId="1D21CC04" w:rsidR="00677CA7" w:rsidRPr="0035770C" w:rsidRDefault="0035770C" w:rsidP="00875E20">
            <w:pPr>
              <w:spacing w:before="60" w:after="60"/>
              <w:rPr>
                <w:b/>
              </w:rPr>
            </w:pPr>
            <w:r w:rsidRPr="0035770C">
              <w:rPr>
                <w:b/>
              </w:rPr>
              <w:t>Development application</w:t>
            </w:r>
          </w:p>
        </w:tc>
        <w:tc>
          <w:tcPr>
            <w:tcW w:w="7149" w:type="dxa"/>
          </w:tcPr>
          <w:p w14:paraId="2780732E" w14:textId="0DCC65CA" w:rsidR="00F309EE" w:rsidRDefault="006D6535" w:rsidP="000A6DC2">
            <w:pPr>
              <w:spacing w:before="60" w:after="60"/>
              <w:rPr>
                <w:lang w:val="en-US"/>
              </w:rPr>
            </w:pPr>
            <w:r w:rsidRPr="006D6535">
              <w:rPr>
                <w:lang w:val="en-US"/>
              </w:rPr>
              <w:t>means an application for</w:t>
            </w:r>
            <w:r w:rsidR="00F309EE">
              <w:rPr>
                <w:lang w:val="en-US"/>
              </w:rPr>
              <w:t>:</w:t>
            </w:r>
          </w:p>
          <w:p w14:paraId="369EDF2F" w14:textId="77777777" w:rsidR="006161E3" w:rsidRDefault="006D6535" w:rsidP="00F309EE">
            <w:pPr>
              <w:pStyle w:val="ListParagraph"/>
              <w:numPr>
                <w:ilvl w:val="4"/>
                <w:numId w:val="10"/>
              </w:numPr>
              <w:spacing w:before="60" w:after="60"/>
              <w:rPr>
                <w:lang w:val="en-US"/>
              </w:rPr>
            </w:pPr>
            <w:r w:rsidRPr="00F309EE">
              <w:rPr>
                <w:lang w:val="en-US"/>
              </w:rPr>
              <w:t>development consent under Part 4 of the Environmental Planning and Assessment Act 1979 (NSW)</w:t>
            </w:r>
            <w:r w:rsidR="006161E3">
              <w:rPr>
                <w:lang w:val="en-US"/>
              </w:rPr>
              <w:t>; or</w:t>
            </w:r>
          </w:p>
          <w:p w14:paraId="6F197A81" w14:textId="77777777" w:rsidR="00F466E3" w:rsidRDefault="00761805" w:rsidP="00761805">
            <w:pPr>
              <w:pStyle w:val="ListParagraph"/>
              <w:numPr>
                <w:ilvl w:val="4"/>
                <w:numId w:val="10"/>
              </w:num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 proponent initiated</w:t>
            </w:r>
            <w:r w:rsidR="006161E3">
              <w:rPr>
                <w:lang w:val="en-US"/>
              </w:rPr>
              <w:t xml:space="preserve"> planning proposal under Division 3.4 of the Environmental Planning and Assessment Act 1979 (NSW)</w:t>
            </w:r>
            <w:r w:rsidR="00F466E3">
              <w:rPr>
                <w:lang w:val="en-US"/>
              </w:rPr>
              <w:t>;</w:t>
            </w:r>
          </w:p>
          <w:p w14:paraId="38E6B073" w14:textId="7569AECD" w:rsidR="006D6535" w:rsidRPr="006161E3" w:rsidRDefault="00F466E3" w:rsidP="00761805">
            <w:pPr>
              <w:pStyle w:val="ListParagraph"/>
              <w:numPr>
                <w:ilvl w:val="4"/>
                <w:numId w:val="10"/>
              </w:num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certification generally</w:t>
            </w:r>
            <w:r w:rsidR="002E09C5">
              <w:rPr>
                <w:lang w:val="en-US"/>
              </w:rPr>
              <w:t xml:space="preserve"> under the Environmental Planning and Assessment Act 1979 (NSW).</w:t>
            </w:r>
          </w:p>
          <w:p w14:paraId="591F45B3" w14:textId="08F5BED8" w:rsidR="00677CA7" w:rsidRPr="006D6535" w:rsidRDefault="00677CA7" w:rsidP="000A6DC2">
            <w:pPr>
              <w:spacing w:before="60" w:after="60"/>
              <w:ind w:left="606"/>
              <w:rPr>
                <w:lang w:val="en-US"/>
              </w:rPr>
            </w:pPr>
          </w:p>
        </w:tc>
      </w:tr>
      <w:tr w:rsidR="00677CA7" w14:paraId="1B4BFE2D" w14:textId="77777777" w:rsidTr="00812C99">
        <w:tc>
          <w:tcPr>
            <w:tcW w:w="2093" w:type="dxa"/>
          </w:tcPr>
          <w:p w14:paraId="6A01D843" w14:textId="038A5EF9" w:rsidR="00677CA7" w:rsidRPr="0035770C" w:rsidRDefault="0035770C" w:rsidP="00875E20">
            <w:pPr>
              <w:spacing w:before="60" w:after="60"/>
              <w:rPr>
                <w:b/>
              </w:rPr>
            </w:pPr>
            <w:r w:rsidRPr="0035770C">
              <w:rPr>
                <w:b/>
              </w:rPr>
              <w:t>Former employee</w:t>
            </w:r>
          </w:p>
        </w:tc>
        <w:tc>
          <w:tcPr>
            <w:tcW w:w="7149" w:type="dxa"/>
          </w:tcPr>
          <w:p w14:paraId="63D27128" w14:textId="33C75F3E" w:rsidR="00A256FE" w:rsidRPr="0035770C" w:rsidRDefault="00DB644F" w:rsidP="00875E20">
            <w:pPr>
              <w:spacing w:before="60" w:after="60"/>
            </w:pPr>
            <w:r w:rsidRPr="00DB644F">
              <w:t>means a person who was a staff member of the Council within the previous three years</w:t>
            </w:r>
            <w:r>
              <w:t xml:space="preserve"> of the adoption date of this Policy.</w:t>
            </w:r>
          </w:p>
        </w:tc>
      </w:tr>
      <w:tr w:rsidR="0026541B" w14:paraId="32B1E65D" w14:textId="77777777" w:rsidTr="00812C99">
        <w:tc>
          <w:tcPr>
            <w:tcW w:w="2093" w:type="dxa"/>
          </w:tcPr>
          <w:p w14:paraId="6398629D" w14:textId="6E5521E5" w:rsidR="0026541B" w:rsidRPr="0035770C" w:rsidRDefault="0026541B" w:rsidP="00875E20">
            <w:pPr>
              <w:spacing w:before="60" w:after="60"/>
              <w:rPr>
                <w:b/>
              </w:rPr>
            </w:pPr>
            <w:r>
              <w:rPr>
                <w:b/>
              </w:rPr>
              <w:t>Worked directly with</w:t>
            </w:r>
          </w:p>
        </w:tc>
        <w:tc>
          <w:tcPr>
            <w:tcW w:w="7149" w:type="dxa"/>
          </w:tcPr>
          <w:p w14:paraId="680C15EC" w14:textId="716735B2" w:rsidR="0026541B" w:rsidRPr="00DB644F" w:rsidRDefault="0026541B" w:rsidP="00875E20">
            <w:pPr>
              <w:spacing w:before="60" w:after="60"/>
            </w:pPr>
            <w:r>
              <w:t xml:space="preserve">means </w:t>
            </w:r>
            <w:r w:rsidR="0038700D">
              <w:t>within the same work team or a direct report (up or down)</w:t>
            </w:r>
            <w:r w:rsidR="001E64B4">
              <w:t>.</w:t>
            </w:r>
          </w:p>
        </w:tc>
      </w:tr>
    </w:tbl>
    <w:p w14:paraId="5441AAE2" w14:textId="77777777" w:rsidR="00677CA7" w:rsidRPr="00520715" w:rsidRDefault="00677CA7" w:rsidP="00520715">
      <w:pPr>
        <w:pStyle w:val="Heading1"/>
      </w:pPr>
      <w:bookmarkStart w:id="19" w:name="_Toc33694890"/>
      <w:bookmarkStart w:id="20" w:name="_Toc122428334"/>
      <w:r w:rsidRPr="00520715">
        <w:t>Related Material</w:t>
      </w:r>
      <w:bookmarkEnd w:id="19"/>
      <w:bookmarkEnd w:id="20"/>
    </w:p>
    <w:p w14:paraId="76458793" w14:textId="16DE78F6" w:rsidR="00677CA7" w:rsidRPr="00520715" w:rsidRDefault="00677CA7" w:rsidP="00520715">
      <w:pPr>
        <w:pStyle w:val="Heading2"/>
      </w:pPr>
      <w:bookmarkStart w:id="21" w:name="_Toc122428335"/>
      <w:bookmarkStart w:id="22" w:name="_Toc33694891"/>
      <w:r w:rsidRPr="00520715">
        <w:t>Related Legislation</w:t>
      </w:r>
      <w:bookmarkEnd w:id="21"/>
      <w:r w:rsidRPr="00520715">
        <w:t xml:space="preserve"> </w:t>
      </w:r>
      <w:bookmarkEnd w:id="22"/>
    </w:p>
    <w:p w14:paraId="646F0CAF" w14:textId="2D04675C" w:rsidR="00677CA7" w:rsidRDefault="00677CA7" w:rsidP="00875E20">
      <w:r>
        <w:t>The following legislati</w:t>
      </w:r>
      <w:r w:rsidRPr="00077E99">
        <w:t>ve materia</w:t>
      </w:r>
      <w:r w:rsidR="00DB644F" w:rsidRPr="00077E99">
        <w:t>l</w:t>
      </w:r>
      <w:r w:rsidRPr="00077E99">
        <w:t>s are</w:t>
      </w:r>
      <w:r>
        <w:t xml:space="preserve"> related to this Policy:</w:t>
      </w:r>
    </w:p>
    <w:p w14:paraId="03097367" w14:textId="77777777" w:rsidR="00077E99" w:rsidRPr="00077E99" w:rsidRDefault="00077E99" w:rsidP="00077E99">
      <w:pPr>
        <w:pStyle w:val="ListParagraph"/>
        <w:widowControl/>
        <w:numPr>
          <w:ilvl w:val="0"/>
          <w:numId w:val="3"/>
        </w:numPr>
        <w:autoSpaceDE/>
        <w:autoSpaceDN/>
        <w:rPr>
          <w:i/>
        </w:rPr>
      </w:pPr>
      <w:r w:rsidRPr="00077E99">
        <w:rPr>
          <w:i/>
        </w:rPr>
        <w:t>Environmental Planning and Assessment Act 1979</w:t>
      </w:r>
    </w:p>
    <w:p w14:paraId="1C9CE8EC" w14:textId="77777777" w:rsidR="00077E99" w:rsidRPr="00077E99" w:rsidRDefault="00077E99" w:rsidP="00077E99">
      <w:pPr>
        <w:pStyle w:val="ListParagraph"/>
        <w:widowControl/>
        <w:numPr>
          <w:ilvl w:val="0"/>
          <w:numId w:val="3"/>
        </w:numPr>
        <w:autoSpaceDE/>
        <w:autoSpaceDN/>
        <w:rPr>
          <w:i/>
        </w:rPr>
      </w:pPr>
      <w:r w:rsidRPr="00077E99">
        <w:rPr>
          <w:i/>
        </w:rPr>
        <w:t>Local Government Act 1993</w:t>
      </w:r>
    </w:p>
    <w:p w14:paraId="12B0EA37" w14:textId="11E998FC" w:rsidR="00677CA7" w:rsidRPr="00520715" w:rsidRDefault="00677CA7" w:rsidP="00520715">
      <w:pPr>
        <w:pStyle w:val="Heading2"/>
      </w:pPr>
      <w:bookmarkStart w:id="23" w:name="_Toc33694892"/>
      <w:bookmarkStart w:id="24" w:name="_Toc122428336"/>
      <w:r w:rsidRPr="00520715">
        <w:t xml:space="preserve">Related </w:t>
      </w:r>
      <w:bookmarkEnd w:id="23"/>
      <w:r w:rsidR="00077E99">
        <w:t>Documents</w:t>
      </w:r>
      <w:bookmarkEnd w:id="24"/>
    </w:p>
    <w:p w14:paraId="2815F09C" w14:textId="2FA67436" w:rsidR="00677CA7" w:rsidRPr="00077E99" w:rsidRDefault="00677CA7" w:rsidP="00875E20">
      <w:r w:rsidRPr="00077E99">
        <w:t xml:space="preserve">The following </w:t>
      </w:r>
      <w:r w:rsidR="00077E99" w:rsidRPr="00077E99">
        <w:t xml:space="preserve">documents </w:t>
      </w:r>
      <w:r w:rsidRPr="00077E99">
        <w:t>are related to this Policy:</w:t>
      </w:r>
    </w:p>
    <w:p w14:paraId="6CBC6616" w14:textId="3EA60DA4" w:rsidR="00677CA7" w:rsidRPr="00077E99" w:rsidRDefault="00077E99" w:rsidP="00875E20">
      <w:pPr>
        <w:pStyle w:val="ListParagraph"/>
        <w:widowControl/>
        <w:numPr>
          <w:ilvl w:val="0"/>
          <w:numId w:val="3"/>
        </w:numPr>
        <w:autoSpaceDE/>
        <w:autoSpaceDN/>
      </w:pPr>
      <w:r w:rsidRPr="00077E99">
        <w:t>Code of Conduct</w:t>
      </w:r>
    </w:p>
    <w:p w14:paraId="0366182F" w14:textId="4BE1F1C3" w:rsidR="00077E99" w:rsidRPr="00077E99" w:rsidRDefault="00077E99" w:rsidP="00875E20">
      <w:pPr>
        <w:pStyle w:val="ListParagraph"/>
        <w:widowControl/>
        <w:numPr>
          <w:ilvl w:val="0"/>
          <w:numId w:val="3"/>
        </w:numPr>
        <w:autoSpaceDE/>
        <w:autoSpaceDN/>
      </w:pPr>
      <w:r w:rsidRPr="00077E99">
        <w:t>Code of Conduct Procedures</w:t>
      </w:r>
    </w:p>
    <w:p w14:paraId="12A55CE5" w14:textId="77777777" w:rsidR="00677CA7" w:rsidRPr="00520715" w:rsidRDefault="00590DF5" w:rsidP="00520715">
      <w:pPr>
        <w:pStyle w:val="Heading1"/>
      </w:pPr>
      <w:bookmarkStart w:id="25" w:name="_Toc33694893"/>
      <w:bookmarkStart w:id="26" w:name="_Toc122428337"/>
      <w:r>
        <w:t>Non-compliance with</w:t>
      </w:r>
      <w:r w:rsidR="00677CA7" w:rsidRPr="00520715">
        <w:t xml:space="preserve"> this Policy</w:t>
      </w:r>
      <w:bookmarkEnd w:id="25"/>
      <w:bookmarkEnd w:id="26"/>
    </w:p>
    <w:p w14:paraId="2038413A" w14:textId="79F8EAB7" w:rsidR="00677CA7" w:rsidRPr="00D30A33" w:rsidRDefault="00590DF5" w:rsidP="00875E20">
      <w:pPr>
        <w:tabs>
          <w:tab w:val="left" w:pos="2880"/>
        </w:tabs>
        <w:suppressAutoHyphens/>
        <w:rPr>
          <w:rFonts w:cs="Arial"/>
          <w:spacing w:val="-2"/>
        </w:rPr>
      </w:pPr>
      <w:r w:rsidRPr="00077E99">
        <w:rPr>
          <w:rFonts w:cs="Arial"/>
          <w:spacing w:val="-2"/>
        </w:rPr>
        <w:t xml:space="preserve">Non-compliance with </w:t>
      </w:r>
      <w:r w:rsidR="00677CA7" w:rsidRPr="00077E99">
        <w:rPr>
          <w:rFonts w:cs="Arial"/>
          <w:spacing w:val="-2"/>
        </w:rPr>
        <w:t xml:space="preserve">this Policy should be reported to </w:t>
      </w:r>
      <w:r w:rsidR="00077E99" w:rsidRPr="00077E99">
        <w:rPr>
          <w:rFonts w:cs="Arial"/>
          <w:spacing w:val="-2"/>
        </w:rPr>
        <w:t xml:space="preserve">the </w:t>
      </w:r>
      <w:r w:rsidR="00A82181">
        <w:rPr>
          <w:rFonts w:cs="Arial"/>
          <w:spacing w:val="-2"/>
        </w:rPr>
        <w:t xml:space="preserve">Manager </w:t>
      </w:r>
      <w:r w:rsidR="008D5FC5">
        <w:rPr>
          <w:rFonts w:cs="Arial"/>
          <w:spacing w:val="-2"/>
        </w:rPr>
        <w:t>Governance and Corporate Performance</w:t>
      </w:r>
      <w:r w:rsidR="00677CA7" w:rsidRPr="00077E99">
        <w:rPr>
          <w:rFonts w:cs="Arial"/>
          <w:spacing w:val="-2"/>
        </w:rPr>
        <w:t xml:space="preserve"> who will investigate and determine the appropriate course of action.</w:t>
      </w:r>
    </w:p>
    <w:p w14:paraId="292B1FBE" w14:textId="733D1ADF" w:rsidR="00677CA7" w:rsidRPr="00520715" w:rsidRDefault="00677CA7" w:rsidP="00520715">
      <w:pPr>
        <w:pStyle w:val="Heading1"/>
      </w:pPr>
      <w:bookmarkStart w:id="27" w:name="_Toc122428338"/>
      <w:bookmarkStart w:id="28" w:name="_Toc33694894"/>
      <w:r w:rsidRPr="00520715">
        <w:t>Document Control</w:t>
      </w:r>
      <w:bookmarkEnd w:id="27"/>
      <w:r w:rsidRPr="00520715">
        <w:t xml:space="preserve"> </w:t>
      </w:r>
      <w:bookmarkEnd w:id="28"/>
    </w:p>
    <w:p w14:paraId="766D9569" w14:textId="77777777" w:rsidR="00677CA7" w:rsidRPr="00520715" w:rsidRDefault="00677CA7" w:rsidP="00520715">
      <w:pPr>
        <w:pStyle w:val="Heading2"/>
      </w:pPr>
      <w:bookmarkStart w:id="29" w:name="_Toc33694895"/>
      <w:bookmarkStart w:id="30" w:name="_Toc122428339"/>
      <w:r w:rsidRPr="00520715">
        <w:t>Version Control</w:t>
      </w:r>
      <w:bookmarkEnd w:id="29"/>
      <w:bookmarkEnd w:id="30"/>
    </w:p>
    <w:tbl>
      <w:tblPr>
        <w:tblStyle w:val="LightList-Accent2"/>
        <w:tblW w:w="0" w:type="auto"/>
        <w:tblBorders>
          <w:top w:val="single" w:sz="4" w:space="0" w:color="79CDCD" w:themeColor="background2"/>
          <w:left w:val="single" w:sz="4" w:space="0" w:color="79CDCD" w:themeColor="background2"/>
          <w:bottom w:val="single" w:sz="4" w:space="0" w:color="79CDCD" w:themeColor="background2"/>
          <w:right w:val="single" w:sz="4" w:space="0" w:color="79CDCD" w:themeColor="background2"/>
          <w:insideH w:val="single" w:sz="4" w:space="0" w:color="79CDCD" w:themeColor="background2"/>
          <w:insideV w:val="single" w:sz="4" w:space="0" w:color="79CDCD" w:themeColor="background2"/>
        </w:tblBorders>
        <w:tblLook w:val="04A0" w:firstRow="1" w:lastRow="0" w:firstColumn="1" w:lastColumn="0" w:noHBand="0" w:noVBand="1"/>
      </w:tblPr>
      <w:tblGrid>
        <w:gridCol w:w="1656"/>
        <w:gridCol w:w="1830"/>
        <w:gridCol w:w="6430"/>
      </w:tblGrid>
      <w:tr w:rsidR="00677CA7" w14:paraId="217286E9" w14:textId="77777777" w:rsidTr="004878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14:paraId="6509D1BB" w14:textId="77777777" w:rsidR="00677CA7" w:rsidRPr="008046B6" w:rsidRDefault="00677CA7" w:rsidP="00487805">
            <w:pPr>
              <w:spacing w:before="60" w:after="60"/>
              <w:jc w:val="left"/>
              <w:rPr>
                <w:b w:val="0"/>
              </w:rPr>
            </w:pPr>
            <w:r>
              <w:t>Version</w:t>
            </w:r>
          </w:p>
        </w:tc>
        <w:tc>
          <w:tcPr>
            <w:tcW w:w="1842" w:type="dxa"/>
            <w:vAlign w:val="center"/>
          </w:tcPr>
          <w:p w14:paraId="44BFE50D" w14:textId="77777777" w:rsidR="00677CA7" w:rsidRPr="008046B6" w:rsidRDefault="00677CA7" w:rsidP="00487805">
            <w:pPr>
              <w:spacing w:before="60" w:after="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046B6">
              <w:t>Adoption Date</w:t>
            </w:r>
          </w:p>
        </w:tc>
        <w:tc>
          <w:tcPr>
            <w:tcW w:w="6521" w:type="dxa"/>
            <w:vAlign w:val="center"/>
          </w:tcPr>
          <w:p w14:paraId="10C2EFB4" w14:textId="77777777" w:rsidR="00677CA7" w:rsidRPr="008046B6" w:rsidRDefault="00677CA7" w:rsidP="00487805">
            <w:pPr>
              <w:spacing w:before="60" w:after="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046B6">
              <w:t>Notes</w:t>
            </w:r>
          </w:p>
        </w:tc>
      </w:tr>
      <w:tr w:rsidR="00677CA7" w14:paraId="2A1019A1" w14:textId="77777777" w:rsidTr="00487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1AE6D2A" w14:textId="1A68C780" w:rsidR="00677CA7" w:rsidRPr="008046B6" w:rsidRDefault="00077E99" w:rsidP="00487805">
            <w:pPr>
              <w:spacing w:before="60" w:after="60"/>
              <w:jc w:val="left"/>
              <w:rPr>
                <w:highlight w:val="yellow"/>
              </w:rPr>
            </w:pPr>
            <w:r w:rsidRPr="00077E99">
              <w:t>1.0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B9EB9E6" w14:textId="1372F06C" w:rsidR="00677CA7" w:rsidRPr="008046B6" w:rsidRDefault="008D5FC5" w:rsidP="00487805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D5FC5">
              <w:t>14 December 2022</w:t>
            </w:r>
          </w:p>
        </w:tc>
        <w:tc>
          <w:tcPr>
            <w:tcW w:w="652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34E9DFE" w14:textId="14F1BA32" w:rsidR="00677CA7" w:rsidRPr="00077E99" w:rsidRDefault="00077E99" w:rsidP="00487805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7E99">
              <w:t>Initial adoption of document</w:t>
            </w:r>
          </w:p>
        </w:tc>
      </w:tr>
    </w:tbl>
    <w:p w14:paraId="20EB4A7E" w14:textId="77777777" w:rsidR="00677CA7" w:rsidRPr="00520715" w:rsidRDefault="00677CA7" w:rsidP="00520715">
      <w:pPr>
        <w:pStyle w:val="Heading1"/>
      </w:pPr>
      <w:bookmarkStart w:id="31" w:name="_Toc33694897"/>
      <w:bookmarkStart w:id="32" w:name="_Toc122428340"/>
      <w:r w:rsidRPr="00520715">
        <w:t>Attachments</w:t>
      </w:r>
      <w:bookmarkEnd w:id="31"/>
      <w:bookmarkEnd w:id="32"/>
    </w:p>
    <w:p w14:paraId="0588FC0B" w14:textId="50417796" w:rsidR="00677CA7" w:rsidRPr="007C4A53" w:rsidRDefault="00677CA7" w:rsidP="007C4A53">
      <w:pPr>
        <w:widowControl/>
        <w:autoSpaceDE/>
        <w:autoSpaceDN/>
      </w:pPr>
      <w:r w:rsidRPr="00077E99">
        <w:t>There are no attachments to this Policy.</w:t>
      </w:r>
    </w:p>
    <w:p w14:paraId="486D311C" w14:textId="77777777" w:rsidR="007C4A53" w:rsidRDefault="007C4A53" w:rsidP="00875E20">
      <w:pPr>
        <w:rPr>
          <w:b/>
        </w:rPr>
      </w:pPr>
    </w:p>
    <w:p w14:paraId="7339D8E2" w14:textId="620DD9E6" w:rsidR="00677CA7" w:rsidRPr="00CF7E4B" w:rsidRDefault="00677CA7" w:rsidP="00875E20">
      <w:pPr>
        <w:rPr>
          <w:b/>
        </w:rPr>
      </w:pPr>
      <w:r w:rsidRPr="00CF7E4B">
        <w:rPr>
          <w:b/>
        </w:rPr>
        <w:t>Approved by:</w:t>
      </w:r>
    </w:p>
    <w:p w14:paraId="40C59065" w14:textId="77777777" w:rsidR="00677CA7" w:rsidRPr="00CF7E4B" w:rsidRDefault="00677CA7" w:rsidP="00875E20">
      <w:pPr>
        <w:rPr>
          <w:b/>
        </w:rPr>
      </w:pPr>
    </w:p>
    <w:p w14:paraId="76415CA3" w14:textId="77777777" w:rsidR="00677CA7" w:rsidRPr="00CF7E4B" w:rsidRDefault="00677CA7" w:rsidP="00875E20">
      <w:pPr>
        <w:rPr>
          <w:b/>
        </w:rPr>
      </w:pPr>
      <w:r w:rsidRPr="00CF7E4B">
        <w:rPr>
          <w:b/>
        </w:rPr>
        <w:t>WINGECARRIBEE SHIRE COUNCIL</w:t>
      </w:r>
    </w:p>
    <w:p w14:paraId="448BD346" w14:textId="5FAD8869" w:rsidR="0023145C" w:rsidRPr="007C13D1" w:rsidRDefault="008D5FC5" w:rsidP="00875E20">
      <w:pPr>
        <w:rPr>
          <w:rFonts w:cstheme="minorHAnsi"/>
        </w:rPr>
      </w:pPr>
      <w:r w:rsidRPr="008D5FC5">
        <w:t>14 December 2022</w:t>
      </w:r>
    </w:p>
    <w:sectPr w:rsidR="0023145C" w:rsidRPr="007C13D1" w:rsidSect="00814C68">
      <w:headerReference w:type="default" r:id="rId18"/>
      <w:footerReference w:type="default" r:id="rId19"/>
      <w:type w:val="continuous"/>
      <w:pgSz w:w="11910" w:h="16840"/>
      <w:pgMar w:top="907" w:right="992" w:bottom="1701" w:left="992" w:header="720" w:footer="357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12CD4" w14:textId="77777777" w:rsidR="00A111E4" w:rsidRDefault="00A111E4" w:rsidP="00B570A9">
      <w:r>
        <w:separator/>
      </w:r>
    </w:p>
  </w:endnote>
  <w:endnote w:type="continuationSeparator" w:id="0">
    <w:p w14:paraId="2A49A8E4" w14:textId="77777777" w:rsidR="00A111E4" w:rsidRDefault="00A111E4" w:rsidP="00B5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311262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5BBB32" w14:textId="77777777" w:rsidR="0023145C" w:rsidRDefault="0023145C" w:rsidP="004206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291B18" w14:textId="77777777" w:rsidR="0023145C" w:rsidRDefault="0023145C" w:rsidP="002314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2B34D" w14:textId="77777777" w:rsidR="001E25D7" w:rsidRDefault="001E25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7E039" w14:textId="77777777" w:rsidR="001E25D7" w:rsidRDefault="001E25D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A7A8C" w14:textId="77777777" w:rsidR="0023145C" w:rsidRPr="004F0F3B" w:rsidRDefault="0023145C" w:rsidP="004206E8">
    <w:pPr>
      <w:pStyle w:val="Footer"/>
      <w:framePr w:wrap="none" w:vAnchor="text" w:hAnchor="margin" w:xAlign="right" w:y="1"/>
      <w:rPr>
        <w:rFonts w:ascii="Tahoma" w:hAnsi="Tahoma" w:cs="Tahoma"/>
        <w:b/>
        <w:bCs/>
        <w:color w:val="032B40"/>
        <w:sz w:val="20"/>
        <w:szCs w:val="20"/>
      </w:rPr>
    </w:pPr>
    <w:r w:rsidRPr="004F0F3B">
      <w:rPr>
        <w:rFonts w:ascii="Tahoma" w:hAnsi="Tahoma" w:cs="Tahoma"/>
        <w:b/>
        <w:bCs/>
        <w:color w:val="032B40"/>
        <w:sz w:val="20"/>
        <w:szCs w:val="20"/>
      </w:rPr>
      <w:t xml:space="preserve">Page </w:t>
    </w:r>
    <w:r w:rsidRPr="004F0F3B">
      <w:rPr>
        <w:rFonts w:ascii="Tahoma" w:hAnsi="Tahoma" w:cs="Tahoma"/>
        <w:b/>
        <w:bCs/>
        <w:color w:val="032B40"/>
        <w:sz w:val="20"/>
        <w:szCs w:val="20"/>
      </w:rPr>
      <w:fldChar w:fldCharType="begin"/>
    </w:r>
    <w:r w:rsidRPr="004F0F3B">
      <w:rPr>
        <w:rFonts w:ascii="Tahoma" w:hAnsi="Tahoma" w:cs="Tahoma"/>
        <w:b/>
        <w:bCs/>
        <w:color w:val="032B40"/>
        <w:sz w:val="20"/>
        <w:szCs w:val="20"/>
      </w:rPr>
      <w:instrText xml:space="preserve"> PAGE </w:instrText>
    </w:r>
    <w:r w:rsidRPr="004F0F3B">
      <w:rPr>
        <w:rFonts w:ascii="Tahoma" w:hAnsi="Tahoma" w:cs="Tahoma"/>
        <w:b/>
        <w:bCs/>
        <w:color w:val="032B40"/>
        <w:sz w:val="20"/>
        <w:szCs w:val="20"/>
      </w:rPr>
      <w:fldChar w:fldCharType="separate"/>
    </w:r>
    <w:r w:rsidR="00D2465A">
      <w:rPr>
        <w:rFonts w:ascii="Tahoma" w:hAnsi="Tahoma" w:cs="Tahoma"/>
        <w:b/>
        <w:bCs/>
        <w:noProof/>
        <w:color w:val="032B40"/>
        <w:sz w:val="20"/>
        <w:szCs w:val="20"/>
      </w:rPr>
      <w:t>6</w:t>
    </w:r>
    <w:r w:rsidRPr="004F0F3B">
      <w:rPr>
        <w:rFonts w:ascii="Tahoma" w:hAnsi="Tahoma" w:cs="Tahoma"/>
        <w:b/>
        <w:bCs/>
        <w:color w:val="032B40"/>
        <w:sz w:val="20"/>
        <w:szCs w:val="20"/>
      </w:rPr>
      <w:fldChar w:fldCharType="end"/>
    </w:r>
    <w:r w:rsidRPr="004F0F3B">
      <w:rPr>
        <w:rFonts w:ascii="Tahoma" w:hAnsi="Tahoma" w:cs="Tahoma"/>
        <w:b/>
        <w:bCs/>
        <w:color w:val="032B40"/>
        <w:sz w:val="20"/>
        <w:szCs w:val="20"/>
      </w:rPr>
      <w:t xml:space="preserve"> of </w:t>
    </w:r>
    <w:r w:rsidRPr="004F0F3B">
      <w:rPr>
        <w:rFonts w:ascii="Tahoma" w:hAnsi="Tahoma" w:cs="Tahoma"/>
        <w:b/>
        <w:bCs/>
        <w:color w:val="032B40"/>
        <w:sz w:val="20"/>
        <w:szCs w:val="20"/>
      </w:rPr>
      <w:fldChar w:fldCharType="begin"/>
    </w:r>
    <w:r w:rsidRPr="004F0F3B">
      <w:rPr>
        <w:rFonts w:ascii="Tahoma" w:hAnsi="Tahoma" w:cs="Tahoma"/>
        <w:b/>
        <w:bCs/>
        <w:color w:val="032B40"/>
        <w:sz w:val="20"/>
        <w:szCs w:val="20"/>
      </w:rPr>
      <w:instrText xml:space="preserve"> NUMPAGES </w:instrText>
    </w:r>
    <w:r w:rsidRPr="004F0F3B">
      <w:rPr>
        <w:rFonts w:ascii="Tahoma" w:hAnsi="Tahoma" w:cs="Tahoma"/>
        <w:b/>
        <w:bCs/>
        <w:color w:val="032B40"/>
        <w:sz w:val="20"/>
        <w:szCs w:val="20"/>
      </w:rPr>
      <w:fldChar w:fldCharType="separate"/>
    </w:r>
    <w:r w:rsidR="00D2465A">
      <w:rPr>
        <w:rFonts w:ascii="Tahoma" w:hAnsi="Tahoma" w:cs="Tahoma"/>
        <w:b/>
        <w:bCs/>
        <w:noProof/>
        <w:color w:val="032B40"/>
        <w:sz w:val="20"/>
        <w:szCs w:val="20"/>
      </w:rPr>
      <w:t>6</w:t>
    </w:r>
    <w:r w:rsidRPr="004F0F3B">
      <w:rPr>
        <w:rFonts w:ascii="Tahoma" w:hAnsi="Tahoma" w:cs="Tahoma"/>
        <w:b/>
        <w:bCs/>
        <w:color w:val="032B40"/>
        <w:sz w:val="20"/>
        <w:szCs w:val="20"/>
      </w:rPr>
      <w:fldChar w:fldCharType="end"/>
    </w:r>
  </w:p>
  <w:p w14:paraId="679C3E86" w14:textId="77777777" w:rsidR="00225E1D" w:rsidRDefault="00225E1D" w:rsidP="00520715">
    <w:pPr>
      <w:pStyle w:val="Footer"/>
      <w:ind w:left="284" w:right="442"/>
      <w:contextualSpacing/>
      <w:rPr>
        <w:rFonts w:ascii="Tahoma" w:hAnsi="Tahoma" w:cs="Tahoma"/>
        <w:b/>
        <w:bCs/>
        <w:color w:val="032B40"/>
        <w:sz w:val="20"/>
        <w:szCs w:val="20"/>
      </w:rPr>
    </w:pPr>
    <w:r>
      <w:rPr>
        <w:rFonts w:ascii="Tahoma" w:hAnsi="Tahoma" w:cs="Tahoma"/>
        <w:b/>
        <w:bCs/>
        <w:color w:val="032B40"/>
        <w:sz w:val="20"/>
        <w:szCs w:val="20"/>
      </w:rPr>
      <w:t>Wingecarribee Shire Council</w:t>
    </w:r>
  </w:p>
  <w:p w14:paraId="70178992" w14:textId="386FF81B" w:rsidR="0023145C" w:rsidRPr="00520715" w:rsidRDefault="00200EEE" w:rsidP="0023145C">
    <w:pPr>
      <w:pStyle w:val="Footer"/>
      <w:ind w:left="284" w:right="440"/>
      <w:rPr>
        <w:rFonts w:ascii="Tahoma" w:hAnsi="Tahoma" w:cs="Tahoma"/>
        <w:b/>
        <w:bCs/>
        <w:color w:val="032B40"/>
        <w:sz w:val="20"/>
        <w:szCs w:val="20"/>
      </w:rPr>
    </w:pPr>
    <w:r w:rsidRPr="00200EEE">
      <w:rPr>
        <w:rFonts w:ascii="Tahoma" w:hAnsi="Tahoma" w:cs="Tahoma"/>
        <w:b/>
        <w:bCs/>
        <w:i/>
        <w:color w:val="032B40"/>
        <w:sz w:val="20"/>
        <w:szCs w:val="20"/>
      </w:rPr>
      <w:t xml:space="preserve">Former </w:t>
    </w:r>
    <w:r w:rsidR="001E25D7">
      <w:rPr>
        <w:rFonts w:ascii="Tahoma" w:hAnsi="Tahoma" w:cs="Tahoma"/>
        <w:b/>
        <w:bCs/>
        <w:i/>
        <w:color w:val="032B40"/>
        <w:sz w:val="20"/>
        <w:szCs w:val="20"/>
      </w:rPr>
      <w:t>E</w:t>
    </w:r>
    <w:r w:rsidRPr="00200EEE">
      <w:rPr>
        <w:rFonts w:ascii="Tahoma" w:hAnsi="Tahoma" w:cs="Tahoma"/>
        <w:b/>
        <w:bCs/>
        <w:i/>
        <w:color w:val="032B40"/>
        <w:sz w:val="20"/>
        <w:szCs w:val="20"/>
      </w:rPr>
      <w:t xml:space="preserve">mployees </w:t>
    </w:r>
    <w:r w:rsidR="001E25D7">
      <w:rPr>
        <w:rFonts w:ascii="Tahoma" w:hAnsi="Tahoma" w:cs="Tahoma"/>
        <w:b/>
        <w:bCs/>
        <w:i/>
        <w:color w:val="032B40"/>
        <w:sz w:val="20"/>
        <w:szCs w:val="20"/>
      </w:rPr>
      <w:t>D</w:t>
    </w:r>
    <w:r w:rsidRPr="00200EEE">
      <w:rPr>
        <w:rFonts w:ascii="Tahoma" w:hAnsi="Tahoma" w:cs="Tahoma"/>
        <w:b/>
        <w:bCs/>
        <w:i/>
        <w:color w:val="032B40"/>
        <w:sz w:val="20"/>
        <w:szCs w:val="20"/>
      </w:rPr>
      <w:t>ealing with Council</w:t>
    </w:r>
    <w:r w:rsidR="00A82181">
      <w:rPr>
        <w:rFonts w:ascii="Tahoma" w:hAnsi="Tahoma" w:cs="Tahoma"/>
        <w:b/>
        <w:bCs/>
        <w:i/>
        <w:color w:val="032B40"/>
        <w:sz w:val="20"/>
        <w:szCs w:val="20"/>
      </w:rPr>
      <w:t xml:space="preserve"> Policy</w:t>
    </w:r>
    <w:r w:rsidR="00520715" w:rsidRPr="00200EEE">
      <w:rPr>
        <w:rFonts w:ascii="Tahoma" w:hAnsi="Tahoma" w:cs="Tahoma"/>
        <w:b/>
        <w:bCs/>
        <w:color w:val="032B40"/>
        <w:sz w:val="20"/>
        <w:szCs w:val="20"/>
      </w:rPr>
      <w:t xml:space="preserve">, version </w:t>
    </w:r>
    <w:r w:rsidRPr="00200EEE">
      <w:rPr>
        <w:rFonts w:ascii="Tahoma" w:hAnsi="Tahoma" w:cs="Tahoma"/>
        <w:b/>
        <w:bCs/>
        <w:color w:val="032B40"/>
        <w:sz w:val="20"/>
        <w:szCs w:val="20"/>
      </w:rPr>
      <w:t>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A8DD0" w14:textId="77777777" w:rsidR="00A111E4" w:rsidRDefault="00A111E4" w:rsidP="00B570A9">
      <w:r>
        <w:separator/>
      </w:r>
    </w:p>
  </w:footnote>
  <w:footnote w:type="continuationSeparator" w:id="0">
    <w:p w14:paraId="297817CA" w14:textId="77777777" w:rsidR="00A111E4" w:rsidRDefault="00A111E4" w:rsidP="00B57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3C663" w14:textId="77777777" w:rsidR="001E25D7" w:rsidRDefault="001E2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152B1" w14:textId="77777777" w:rsidR="009C491C" w:rsidRDefault="009C491C">
    <w:pPr>
      <w:pStyle w:val="Header"/>
    </w:pPr>
    <w:r>
      <w:rPr>
        <w:noProof/>
        <w:lang w:eastAsia="en-AU" w:bidi="ar-SA"/>
      </w:rPr>
      <w:drawing>
        <wp:anchor distT="0" distB="0" distL="114300" distR="114300" simplePos="0" relativeHeight="251656192" behindDoc="1" locked="1" layoutInCell="1" allowOverlap="1" wp14:anchorId="3E10530C" wp14:editId="134EC2D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385685" cy="10439400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SC - Internal Document - NAVY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6206" cy="10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84A5C" w14:textId="77777777" w:rsidR="001E25D7" w:rsidRDefault="001E25D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A5BB" w14:textId="77777777" w:rsidR="0023145C" w:rsidRDefault="0023145C">
    <w:pPr>
      <w:pStyle w:val="Header"/>
    </w:pPr>
    <w:r>
      <w:rPr>
        <w:noProof/>
        <w:lang w:eastAsia="en-AU" w:bidi="ar-SA"/>
      </w:rPr>
      <w:drawing>
        <wp:anchor distT="0" distB="0" distL="114300" distR="114300" simplePos="0" relativeHeight="251657216" behindDoc="1" locked="1" layoutInCell="1" allowOverlap="1" wp14:anchorId="4F96410C" wp14:editId="524A3C0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385685" cy="10439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SC - Internal Document - NAVY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6206" cy="10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BAF49" w14:textId="77777777" w:rsidR="00677CA7" w:rsidRDefault="00677CA7">
    <w:pPr>
      <w:pStyle w:val="Header"/>
    </w:pPr>
  </w:p>
  <w:p w14:paraId="375045C2" w14:textId="77777777" w:rsidR="0023145C" w:rsidRDefault="0023145C">
    <w:pPr>
      <w:pStyle w:val="Header"/>
    </w:pPr>
    <w:r>
      <w:rPr>
        <w:noProof/>
        <w:lang w:eastAsia="en-AU" w:bidi="ar-SA"/>
      </w:rPr>
      <w:drawing>
        <wp:anchor distT="0" distB="0" distL="114300" distR="114300" simplePos="0" relativeHeight="251658240" behindDoc="1" locked="1" layoutInCell="1" allowOverlap="1" wp14:anchorId="04ECD99E" wp14:editId="0D65416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385685" cy="104394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SC - Internal Document - NAVY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6206" cy="10439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A21F0"/>
    <w:multiLevelType w:val="hybridMultilevel"/>
    <w:tmpl w:val="5240E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72A1"/>
    <w:multiLevelType w:val="hybridMultilevel"/>
    <w:tmpl w:val="BD145096"/>
    <w:lvl w:ilvl="0" w:tplc="FF805F88">
      <w:start w:val="1"/>
      <w:numFmt w:val="lowerLetter"/>
      <w:lvlText w:val="(%1)"/>
      <w:lvlJc w:val="left"/>
      <w:pPr>
        <w:ind w:left="120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445CCDF0">
      <w:numFmt w:val="bullet"/>
      <w:lvlText w:val="•"/>
      <w:lvlJc w:val="left"/>
      <w:pPr>
        <w:ind w:left="1979" w:hanging="360"/>
      </w:pPr>
      <w:rPr>
        <w:rFonts w:hint="default"/>
      </w:rPr>
    </w:lvl>
    <w:lvl w:ilvl="2" w:tplc="FB909142">
      <w:numFmt w:val="bullet"/>
      <w:lvlText w:val="•"/>
      <w:lvlJc w:val="left"/>
      <w:pPr>
        <w:ind w:left="2758" w:hanging="360"/>
      </w:pPr>
      <w:rPr>
        <w:rFonts w:hint="default"/>
      </w:rPr>
    </w:lvl>
    <w:lvl w:ilvl="3" w:tplc="10968B52">
      <w:numFmt w:val="bullet"/>
      <w:lvlText w:val="•"/>
      <w:lvlJc w:val="left"/>
      <w:pPr>
        <w:ind w:left="3537" w:hanging="360"/>
      </w:pPr>
      <w:rPr>
        <w:rFonts w:hint="default"/>
      </w:rPr>
    </w:lvl>
    <w:lvl w:ilvl="4" w:tplc="4A30A99C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735AD86A"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FC0271FC">
      <w:numFmt w:val="bullet"/>
      <w:lvlText w:val="•"/>
      <w:lvlJc w:val="left"/>
      <w:pPr>
        <w:ind w:left="5874" w:hanging="360"/>
      </w:pPr>
      <w:rPr>
        <w:rFonts w:hint="default"/>
      </w:rPr>
    </w:lvl>
    <w:lvl w:ilvl="7" w:tplc="49C4689C">
      <w:numFmt w:val="bullet"/>
      <w:lvlText w:val="•"/>
      <w:lvlJc w:val="left"/>
      <w:pPr>
        <w:ind w:left="6654" w:hanging="360"/>
      </w:pPr>
      <w:rPr>
        <w:rFonts w:hint="default"/>
      </w:rPr>
    </w:lvl>
    <w:lvl w:ilvl="8" w:tplc="8AEC1CEA">
      <w:numFmt w:val="bullet"/>
      <w:lvlText w:val="•"/>
      <w:lvlJc w:val="left"/>
      <w:pPr>
        <w:ind w:left="7433" w:hanging="360"/>
      </w:pPr>
      <w:rPr>
        <w:rFonts w:hint="default"/>
      </w:rPr>
    </w:lvl>
  </w:abstractNum>
  <w:abstractNum w:abstractNumId="2" w15:restartNumberingAfterBreak="0">
    <w:nsid w:val="36115A78"/>
    <w:multiLevelType w:val="multilevel"/>
    <w:tmpl w:val="41E2CB50"/>
    <w:lvl w:ilvl="0">
      <w:start w:val="2"/>
      <w:numFmt w:val="decimal"/>
      <w:lvlText w:val="%1"/>
      <w:lvlJc w:val="left"/>
      <w:pPr>
        <w:ind w:left="103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b w:val="0"/>
        <w:bCs w:val="0"/>
        <w:i w:val="0"/>
        <w:iCs w:val="0"/>
        <w:w w:val="99"/>
        <w:sz w:val="22"/>
        <w:szCs w:val="22"/>
      </w:rPr>
    </w:lvl>
    <w:lvl w:ilvl="2">
      <w:start w:val="1"/>
      <w:numFmt w:val="bullet"/>
      <w:lvlText w:val="o"/>
      <w:lvlJc w:val="left"/>
      <w:pPr>
        <w:ind w:left="2030" w:hanging="627"/>
        <w:jc w:val="right"/>
      </w:pPr>
      <w:rPr>
        <w:rFonts w:ascii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3">
      <w:numFmt w:val="bullet"/>
      <w:lvlText w:val="•"/>
      <w:lvlJc w:val="left"/>
      <w:pPr>
        <w:ind w:left="4049" w:hanging="627"/>
      </w:pPr>
      <w:rPr>
        <w:rFonts w:hint="default"/>
      </w:rPr>
    </w:lvl>
    <w:lvl w:ilvl="4">
      <w:numFmt w:val="bullet"/>
      <w:lvlText w:val="•"/>
      <w:lvlJc w:val="left"/>
      <w:pPr>
        <w:ind w:left="5054" w:hanging="627"/>
      </w:pPr>
      <w:rPr>
        <w:rFonts w:hint="default"/>
      </w:rPr>
    </w:lvl>
    <w:lvl w:ilvl="5">
      <w:numFmt w:val="bullet"/>
      <w:lvlText w:val="•"/>
      <w:lvlJc w:val="left"/>
      <w:pPr>
        <w:ind w:left="6059" w:hanging="627"/>
      </w:pPr>
      <w:rPr>
        <w:rFonts w:hint="default"/>
      </w:rPr>
    </w:lvl>
    <w:lvl w:ilvl="6">
      <w:numFmt w:val="bullet"/>
      <w:lvlText w:val="•"/>
      <w:lvlJc w:val="left"/>
      <w:pPr>
        <w:ind w:left="7064" w:hanging="627"/>
      </w:pPr>
      <w:rPr>
        <w:rFonts w:hint="default"/>
      </w:rPr>
    </w:lvl>
    <w:lvl w:ilvl="7">
      <w:numFmt w:val="bullet"/>
      <w:lvlText w:val="•"/>
      <w:lvlJc w:val="left"/>
      <w:pPr>
        <w:ind w:left="8069" w:hanging="627"/>
      </w:pPr>
      <w:rPr>
        <w:rFonts w:hint="default"/>
      </w:rPr>
    </w:lvl>
    <w:lvl w:ilvl="8">
      <w:numFmt w:val="bullet"/>
      <w:lvlText w:val="•"/>
      <w:lvlJc w:val="left"/>
      <w:pPr>
        <w:ind w:left="9074" w:hanging="627"/>
      </w:pPr>
      <w:rPr>
        <w:rFonts w:hint="default"/>
      </w:rPr>
    </w:lvl>
  </w:abstractNum>
  <w:abstractNum w:abstractNumId="3" w15:restartNumberingAfterBreak="0">
    <w:nsid w:val="387A531E"/>
    <w:multiLevelType w:val="multilevel"/>
    <w:tmpl w:val="6D748AC2"/>
    <w:styleLink w:val="Style1"/>
    <w:lvl w:ilvl="0">
      <w:start w:val="1"/>
      <w:numFmt w:val="decimal"/>
      <w:pStyle w:val="Heading1"/>
      <w:lvlText w:val="%1."/>
      <w:lvlJc w:val="left"/>
      <w:pPr>
        <w:ind w:left="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696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F462662"/>
    <w:multiLevelType w:val="hybridMultilevel"/>
    <w:tmpl w:val="70BE8B8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144D1"/>
    <w:multiLevelType w:val="hybridMultilevel"/>
    <w:tmpl w:val="474EEA6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27BF6"/>
    <w:multiLevelType w:val="multilevel"/>
    <w:tmpl w:val="6D748AC2"/>
    <w:numStyleLink w:val="Style1"/>
  </w:abstractNum>
  <w:abstractNum w:abstractNumId="7" w15:restartNumberingAfterBreak="0">
    <w:nsid w:val="5B5B0633"/>
    <w:multiLevelType w:val="hybridMultilevel"/>
    <w:tmpl w:val="F10C085E"/>
    <w:lvl w:ilvl="0" w:tplc="E2BC0B28">
      <w:start w:val="1"/>
      <w:numFmt w:val="decimal"/>
      <w:lvlText w:val="%1."/>
      <w:lvlJc w:val="left"/>
      <w:pPr>
        <w:ind w:left="612" w:hanging="510"/>
      </w:pPr>
      <w:rPr>
        <w:rFonts w:ascii="Tahoma" w:eastAsia="Tahoma" w:hAnsi="Tahoma" w:cs="Tahoma" w:hint="default"/>
        <w:b/>
        <w:bCs/>
        <w:i w:val="0"/>
        <w:iCs w:val="0"/>
        <w:color w:val="003251"/>
        <w:spacing w:val="0"/>
        <w:w w:val="99"/>
        <w:sz w:val="28"/>
        <w:szCs w:val="28"/>
      </w:rPr>
    </w:lvl>
    <w:lvl w:ilvl="1" w:tplc="77FEF198">
      <w:numFmt w:val="bullet"/>
      <w:lvlText w:val="o"/>
      <w:lvlJc w:val="left"/>
      <w:pPr>
        <w:ind w:left="133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2" w:tplc="07521C78">
      <w:numFmt w:val="bullet"/>
      <w:lvlText w:val="•"/>
      <w:lvlJc w:val="left"/>
      <w:pPr>
        <w:ind w:left="2422" w:hanging="360"/>
      </w:pPr>
      <w:rPr>
        <w:rFonts w:hint="default"/>
      </w:rPr>
    </w:lvl>
    <w:lvl w:ilvl="3" w:tplc="ADAC4E5A">
      <w:numFmt w:val="bullet"/>
      <w:lvlText w:val="•"/>
      <w:lvlJc w:val="left"/>
      <w:pPr>
        <w:ind w:left="3505" w:hanging="360"/>
      </w:pPr>
      <w:rPr>
        <w:rFonts w:hint="default"/>
      </w:rPr>
    </w:lvl>
    <w:lvl w:ilvl="4" w:tplc="42E00446">
      <w:numFmt w:val="bullet"/>
      <w:lvlText w:val="•"/>
      <w:lvlJc w:val="left"/>
      <w:pPr>
        <w:ind w:left="4588" w:hanging="360"/>
      </w:pPr>
      <w:rPr>
        <w:rFonts w:hint="default"/>
      </w:rPr>
    </w:lvl>
    <w:lvl w:ilvl="5" w:tplc="5C28E722">
      <w:numFmt w:val="bullet"/>
      <w:lvlText w:val="•"/>
      <w:lvlJc w:val="left"/>
      <w:pPr>
        <w:ind w:left="5670" w:hanging="360"/>
      </w:pPr>
      <w:rPr>
        <w:rFonts w:hint="default"/>
      </w:rPr>
    </w:lvl>
    <w:lvl w:ilvl="6" w:tplc="8DA449CE">
      <w:numFmt w:val="bullet"/>
      <w:lvlText w:val="•"/>
      <w:lvlJc w:val="left"/>
      <w:pPr>
        <w:ind w:left="6753" w:hanging="360"/>
      </w:pPr>
      <w:rPr>
        <w:rFonts w:hint="default"/>
      </w:rPr>
    </w:lvl>
    <w:lvl w:ilvl="7" w:tplc="BB80D1E6">
      <w:numFmt w:val="bullet"/>
      <w:lvlText w:val="•"/>
      <w:lvlJc w:val="left"/>
      <w:pPr>
        <w:ind w:left="7836" w:hanging="360"/>
      </w:pPr>
      <w:rPr>
        <w:rFonts w:hint="default"/>
      </w:rPr>
    </w:lvl>
    <w:lvl w:ilvl="8" w:tplc="22801444">
      <w:numFmt w:val="bullet"/>
      <w:lvlText w:val="•"/>
      <w:lvlJc w:val="left"/>
      <w:pPr>
        <w:ind w:left="8918" w:hanging="360"/>
      </w:pPr>
      <w:rPr>
        <w:rFonts w:hint="default"/>
      </w:rPr>
    </w:lvl>
  </w:abstractNum>
  <w:abstractNum w:abstractNumId="8" w15:restartNumberingAfterBreak="0">
    <w:nsid w:val="6A9478AA"/>
    <w:multiLevelType w:val="multilevel"/>
    <w:tmpl w:val="8862936E"/>
    <w:lvl w:ilvl="0">
      <w:start w:val="2"/>
      <w:numFmt w:val="decimal"/>
      <w:lvlText w:val="%1"/>
      <w:lvlJc w:val="left"/>
      <w:pPr>
        <w:ind w:left="103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2030" w:hanging="62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</w:rPr>
    </w:lvl>
    <w:lvl w:ilvl="3">
      <w:numFmt w:val="bullet"/>
      <w:lvlText w:val="•"/>
      <w:lvlJc w:val="left"/>
      <w:pPr>
        <w:ind w:left="4049" w:hanging="627"/>
      </w:pPr>
      <w:rPr>
        <w:rFonts w:hint="default"/>
      </w:rPr>
    </w:lvl>
    <w:lvl w:ilvl="4">
      <w:numFmt w:val="bullet"/>
      <w:lvlText w:val="•"/>
      <w:lvlJc w:val="left"/>
      <w:pPr>
        <w:ind w:left="5054" w:hanging="627"/>
      </w:pPr>
      <w:rPr>
        <w:rFonts w:hint="default"/>
      </w:rPr>
    </w:lvl>
    <w:lvl w:ilvl="5">
      <w:numFmt w:val="bullet"/>
      <w:lvlText w:val="•"/>
      <w:lvlJc w:val="left"/>
      <w:pPr>
        <w:ind w:left="6059" w:hanging="627"/>
      </w:pPr>
      <w:rPr>
        <w:rFonts w:hint="default"/>
      </w:rPr>
    </w:lvl>
    <w:lvl w:ilvl="6">
      <w:numFmt w:val="bullet"/>
      <w:lvlText w:val="•"/>
      <w:lvlJc w:val="left"/>
      <w:pPr>
        <w:ind w:left="7064" w:hanging="627"/>
      </w:pPr>
      <w:rPr>
        <w:rFonts w:hint="default"/>
      </w:rPr>
    </w:lvl>
    <w:lvl w:ilvl="7">
      <w:numFmt w:val="bullet"/>
      <w:lvlText w:val="•"/>
      <w:lvlJc w:val="left"/>
      <w:pPr>
        <w:ind w:left="8069" w:hanging="627"/>
      </w:pPr>
      <w:rPr>
        <w:rFonts w:hint="default"/>
      </w:rPr>
    </w:lvl>
    <w:lvl w:ilvl="8">
      <w:numFmt w:val="bullet"/>
      <w:lvlText w:val="•"/>
      <w:lvlJc w:val="left"/>
      <w:pPr>
        <w:ind w:left="9074" w:hanging="627"/>
      </w:pPr>
      <w:rPr>
        <w:rFonts w:hint="default"/>
      </w:rPr>
    </w:lvl>
  </w:abstractNum>
  <w:abstractNum w:abstractNumId="9" w15:restartNumberingAfterBreak="0">
    <w:nsid w:val="75521612"/>
    <w:multiLevelType w:val="hybridMultilevel"/>
    <w:tmpl w:val="C6F66EB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53010"/>
    <w:multiLevelType w:val="hybridMultilevel"/>
    <w:tmpl w:val="88C2EE7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B21A2"/>
    <w:multiLevelType w:val="hybridMultilevel"/>
    <w:tmpl w:val="E7EA78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2369D"/>
    <w:multiLevelType w:val="hybridMultilevel"/>
    <w:tmpl w:val="CA02530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1"/>
  </w:num>
  <w:num w:numId="5">
    <w:abstractNumId w:val="12"/>
  </w:num>
  <w:num w:numId="6">
    <w:abstractNumId w:val="9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  <w:num w:numId="13">
    <w:abstractNumId w:val="8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79"/>
    <w:rsid w:val="00026627"/>
    <w:rsid w:val="00052815"/>
    <w:rsid w:val="000617C5"/>
    <w:rsid w:val="00077E99"/>
    <w:rsid w:val="00094B2A"/>
    <w:rsid w:val="000964CE"/>
    <w:rsid w:val="000A1188"/>
    <w:rsid w:val="000A6DC2"/>
    <w:rsid w:val="000B38F9"/>
    <w:rsid w:val="000D0CEF"/>
    <w:rsid w:val="000F641D"/>
    <w:rsid w:val="00117A9E"/>
    <w:rsid w:val="001273A6"/>
    <w:rsid w:val="00152218"/>
    <w:rsid w:val="001A4354"/>
    <w:rsid w:val="001A7FC5"/>
    <w:rsid w:val="001B1DC6"/>
    <w:rsid w:val="001B5A22"/>
    <w:rsid w:val="001D14B2"/>
    <w:rsid w:val="001E25D7"/>
    <w:rsid w:val="001E284A"/>
    <w:rsid w:val="001E64B4"/>
    <w:rsid w:val="001F0F02"/>
    <w:rsid w:val="00200EEE"/>
    <w:rsid w:val="00225E1D"/>
    <w:rsid w:val="0023145C"/>
    <w:rsid w:val="00234F46"/>
    <w:rsid w:val="0026541B"/>
    <w:rsid w:val="00266BAD"/>
    <w:rsid w:val="00270771"/>
    <w:rsid w:val="0027784F"/>
    <w:rsid w:val="0029575C"/>
    <w:rsid w:val="002E09C5"/>
    <w:rsid w:val="00322C4C"/>
    <w:rsid w:val="003256FF"/>
    <w:rsid w:val="0034474F"/>
    <w:rsid w:val="003522CA"/>
    <w:rsid w:val="0035770C"/>
    <w:rsid w:val="0038700D"/>
    <w:rsid w:val="003A417A"/>
    <w:rsid w:val="003E4433"/>
    <w:rsid w:val="003E5733"/>
    <w:rsid w:val="004069F6"/>
    <w:rsid w:val="004141D2"/>
    <w:rsid w:val="00425F88"/>
    <w:rsid w:val="00450325"/>
    <w:rsid w:val="00465649"/>
    <w:rsid w:val="004730E6"/>
    <w:rsid w:val="00487805"/>
    <w:rsid w:val="004B447F"/>
    <w:rsid w:val="004C5C17"/>
    <w:rsid w:val="004F0F3B"/>
    <w:rsid w:val="00510EFD"/>
    <w:rsid w:val="00520715"/>
    <w:rsid w:val="00525A2B"/>
    <w:rsid w:val="00590DF5"/>
    <w:rsid w:val="005A1334"/>
    <w:rsid w:val="005A6DA9"/>
    <w:rsid w:val="005B164F"/>
    <w:rsid w:val="005B37CE"/>
    <w:rsid w:val="005F1E75"/>
    <w:rsid w:val="006161E3"/>
    <w:rsid w:val="0067617A"/>
    <w:rsid w:val="00677CA7"/>
    <w:rsid w:val="006853F9"/>
    <w:rsid w:val="006A5B82"/>
    <w:rsid w:val="006B186D"/>
    <w:rsid w:val="006D6535"/>
    <w:rsid w:val="006F3A0C"/>
    <w:rsid w:val="006F5108"/>
    <w:rsid w:val="00700059"/>
    <w:rsid w:val="00711187"/>
    <w:rsid w:val="00715858"/>
    <w:rsid w:val="00731E3B"/>
    <w:rsid w:val="007537B7"/>
    <w:rsid w:val="007615CC"/>
    <w:rsid w:val="00761805"/>
    <w:rsid w:val="00762E9A"/>
    <w:rsid w:val="00775F30"/>
    <w:rsid w:val="00790989"/>
    <w:rsid w:val="007B151A"/>
    <w:rsid w:val="007B3C2D"/>
    <w:rsid w:val="007C13D1"/>
    <w:rsid w:val="007C4A53"/>
    <w:rsid w:val="007D3510"/>
    <w:rsid w:val="007F20B8"/>
    <w:rsid w:val="007F2858"/>
    <w:rsid w:val="00814487"/>
    <w:rsid w:val="00814C68"/>
    <w:rsid w:val="00815EDD"/>
    <w:rsid w:val="00834D55"/>
    <w:rsid w:val="00843D0B"/>
    <w:rsid w:val="008630B9"/>
    <w:rsid w:val="00865E01"/>
    <w:rsid w:val="00875E20"/>
    <w:rsid w:val="00877295"/>
    <w:rsid w:val="00886761"/>
    <w:rsid w:val="008D33DB"/>
    <w:rsid w:val="008D4DAF"/>
    <w:rsid w:val="008D5FC5"/>
    <w:rsid w:val="0095012F"/>
    <w:rsid w:val="00954447"/>
    <w:rsid w:val="009559FB"/>
    <w:rsid w:val="00956A69"/>
    <w:rsid w:val="009650DD"/>
    <w:rsid w:val="00970B8A"/>
    <w:rsid w:val="00986274"/>
    <w:rsid w:val="00997D1E"/>
    <w:rsid w:val="009B3E00"/>
    <w:rsid w:val="009C491C"/>
    <w:rsid w:val="00A111E4"/>
    <w:rsid w:val="00A23917"/>
    <w:rsid w:val="00A23A02"/>
    <w:rsid w:val="00A256FE"/>
    <w:rsid w:val="00A43988"/>
    <w:rsid w:val="00A82181"/>
    <w:rsid w:val="00A94CDD"/>
    <w:rsid w:val="00A956D7"/>
    <w:rsid w:val="00AA28BD"/>
    <w:rsid w:val="00AA443D"/>
    <w:rsid w:val="00AD077E"/>
    <w:rsid w:val="00AD13AB"/>
    <w:rsid w:val="00AF2707"/>
    <w:rsid w:val="00AF5E45"/>
    <w:rsid w:val="00B13916"/>
    <w:rsid w:val="00B166D6"/>
    <w:rsid w:val="00B3153D"/>
    <w:rsid w:val="00B449D6"/>
    <w:rsid w:val="00B570A9"/>
    <w:rsid w:val="00B72C7E"/>
    <w:rsid w:val="00B85E14"/>
    <w:rsid w:val="00B932BB"/>
    <w:rsid w:val="00B95D82"/>
    <w:rsid w:val="00BC1F1D"/>
    <w:rsid w:val="00BF2A66"/>
    <w:rsid w:val="00C1210F"/>
    <w:rsid w:val="00C3015D"/>
    <w:rsid w:val="00C34D89"/>
    <w:rsid w:val="00C505F0"/>
    <w:rsid w:val="00C647EA"/>
    <w:rsid w:val="00C90D1F"/>
    <w:rsid w:val="00CA560C"/>
    <w:rsid w:val="00CD74A0"/>
    <w:rsid w:val="00CE4F33"/>
    <w:rsid w:val="00D2465A"/>
    <w:rsid w:val="00D664CD"/>
    <w:rsid w:val="00D6764D"/>
    <w:rsid w:val="00D821E1"/>
    <w:rsid w:val="00DA349E"/>
    <w:rsid w:val="00DB644F"/>
    <w:rsid w:val="00E24C8D"/>
    <w:rsid w:val="00E35089"/>
    <w:rsid w:val="00E43B22"/>
    <w:rsid w:val="00E71295"/>
    <w:rsid w:val="00E83064"/>
    <w:rsid w:val="00E87F89"/>
    <w:rsid w:val="00E9142C"/>
    <w:rsid w:val="00E95CB0"/>
    <w:rsid w:val="00EA634B"/>
    <w:rsid w:val="00EC1C7A"/>
    <w:rsid w:val="00EE57EF"/>
    <w:rsid w:val="00F04BC0"/>
    <w:rsid w:val="00F309EE"/>
    <w:rsid w:val="00F466E3"/>
    <w:rsid w:val="00F74F3F"/>
    <w:rsid w:val="00F8079F"/>
    <w:rsid w:val="00F82AF5"/>
    <w:rsid w:val="00FA0203"/>
    <w:rsid w:val="00FB2679"/>
    <w:rsid w:val="00FC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8DECE8"/>
  <w15:docId w15:val="{D6F9B532-90E4-4353-9697-AE359815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17A"/>
    <w:pPr>
      <w:spacing w:after="120" w:line="276" w:lineRule="auto"/>
      <w:jc w:val="both"/>
    </w:pPr>
    <w:rPr>
      <w:rFonts w:eastAsia="DIN" w:cs="DIN"/>
      <w:lang w:val="en-AU" w:bidi="en-US"/>
    </w:rPr>
  </w:style>
  <w:style w:type="paragraph" w:styleId="Heading1">
    <w:name w:val="heading 1"/>
    <w:basedOn w:val="BodyText"/>
    <w:uiPriority w:val="9"/>
    <w:qFormat/>
    <w:rsid w:val="00520715"/>
    <w:pPr>
      <w:numPr>
        <w:numId w:val="10"/>
      </w:numPr>
      <w:spacing w:before="360"/>
      <w:outlineLvl w:val="0"/>
    </w:pPr>
    <w:rPr>
      <w:rFonts w:ascii="Tahoma" w:hAnsi="Tahoma"/>
      <w:b/>
      <w:color w:val="003352" w:themeColor="text2"/>
      <w:spacing w:val="3"/>
      <w:sz w:val="28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520715"/>
    <w:pPr>
      <w:numPr>
        <w:ilvl w:val="1"/>
        <w:numId w:val="10"/>
      </w:numPr>
      <w:spacing w:before="120"/>
      <w:ind w:left="510" w:hanging="510"/>
      <w:outlineLvl w:val="1"/>
    </w:pPr>
    <w:rPr>
      <w:rFonts w:ascii="Tahoma" w:hAnsi="Tahoma" w:cs="Tahoma"/>
      <w:b/>
      <w:bCs/>
      <w:color w:val="003352" w:themeColor="text2"/>
      <w:sz w:val="22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805"/>
    <w:pPr>
      <w:keepNext/>
      <w:keepLines/>
      <w:spacing w:before="120"/>
      <w:outlineLvl w:val="2"/>
    </w:pPr>
    <w:rPr>
      <w:rFonts w:ascii="Calibri" w:eastAsiaTheme="majorEastAsia" w:hAnsi="Calibri" w:cstheme="majorBidi"/>
      <w:b/>
      <w:bCs/>
      <w:color w:val="C72D32" w:themeColor="accent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F20B8"/>
    <w:pPr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570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0A9"/>
    <w:rPr>
      <w:rFonts w:ascii="DIN" w:eastAsia="DIN" w:hAnsi="DIN" w:cs="DI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570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0A9"/>
    <w:rPr>
      <w:rFonts w:ascii="DIN" w:eastAsia="DIN" w:hAnsi="DIN" w:cs="DIN"/>
      <w:lang w:bidi="en-US"/>
    </w:rPr>
  </w:style>
  <w:style w:type="paragraph" w:customStyle="1" w:styleId="BasicParagraph">
    <w:name w:val="[Basic Paragraph]"/>
    <w:basedOn w:val="Normal"/>
    <w:uiPriority w:val="99"/>
    <w:rsid w:val="00F8079F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23145C"/>
  </w:style>
  <w:style w:type="table" w:styleId="TableGrid">
    <w:name w:val="Table Grid"/>
    <w:basedOn w:val="TableNormal"/>
    <w:uiPriority w:val="59"/>
    <w:rsid w:val="00425F88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20715"/>
    <w:rPr>
      <w:rFonts w:ascii="Tahoma" w:eastAsia="DIN" w:hAnsi="Tahoma" w:cs="Tahoma"/>
      <w:b/>
      <w:bCs/>
      <w:color w:val="003352" w:themeColor="text2"/>
      <w:szCs w:val="24"/>
      <w:lang w:val="en-AU" w:bidi="en-US"/>
    </w:rPr>
  </w:style>
  <w:style w:type="paragraph" w:styleId="Title">
    <w:name w:val="Title"/>
    <w:basedOn w:val="Heading1"/>
    <w:next w:val="Normal"/>
    <w:link w:val="TitleChar"/>
    <w:uiPriority w:val="10"/>
    <w:qFormat/>
    <w:rsid w:val="00520715"/>
    <w:pPr>
      <w:numPr>
        <w:numId w:val="0"/>
      </w:numPr>
    </w:pPr>
  </w:style>
  <w:style w:type="character" w:customStyle="1" w:styleId="TitleChar">
    <w:name w:val="Title Char"/>
    <w:basedOn w:val="DefaultParagraphFont"/>
    <w:link w:val="Title"/>
    <w:uiPriority w:val="10"/>
    <w:rsid w:val="00094B2A"/>
    <w:rPr>
      <w:rFonts w:ascii="Tahoma" w:eastAsia="DIN" w:hAnsi="Tahoma" w:cs="DIN"/>
      <w:b/>
      <w:color w:val="003352" w:themeColor="text2"/>
      <w:spacing w:val="3"/>
      <w:sz w:val="28"/>
      <w:szCs w:val="20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805"/>
    <w:rPr>
      <w:rFonts w:ascii="Calibri" w:eastAsiaTheme="majorEastAsia" w:hAnsi="Calibri" w:cstheme="majorBidi"/>
      <w:b/>
      <w:bCs/>
      <w:color w:val="C72D32" w:themeColor="accent3"/>
      <w:sz w:val="24"/>
      <w:lang w:val="en-AU" w:bidi="en-US"/>
    </w:rPr>
  </w:style>
  <w:style w:type="paragraph" w:styleId="TOC2">
    <w:name w:val="toc 2"/>
    <w:basedOn w:val="Normal"/>
    <w:next w:val="Normal"/>
    <w:autoRedefine/>
    <w:uiPriority w:val="39"/>
    <w:unhideWhenUsed/>
    <w:rsid w:val="00520715"/>
    <w:pPr>
      <w:spacing w:after="0" w:line="360" w:lineRule="auto"/>
      <w:ind w:left="442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C1F1D"/>
    <w:pPr>
      <w:tabs>
        <w:tab w:val="left" w:pos="440"/>
        <w:tab w:val="right" w:leader="dot" w:pos="9916"/>
      </w:tabs>
      <w:spacing w:after="0" w:line="360" w:lineRule="auto"/>
      <w:contextualSpacing/>
    </w:pPr>
  </w:style>
  <w:style w:type="character" w:styleId="Hyperlink">
    <w:name w:val="Hyperlink"/>
    <w:basedOn w:val="DefaultParagraphFont"/>
    <w:uiPriority w:val="99"/>
    <w:unhideWhenUsed/>
    <w:rsid w:val="00677CA7"/>
    <w:rPr>
      <w:color w:val="0563C1" w:themeColor="hyperlink"/>
      <w:u w:val="single"/>
    </w:rPr>
  </w:style>
  <w:style w:type="paragraph" w:styleId="Subtitle">
    <w:name w:val="Subtitle"/>
    <w:basedOn w:val="Title"/>
    <w:next w:val="Normal"/>
    <w:link w:val="SubtitleChar"/>
    <w:uiPriority w:val="11"/>
    <w:qFormat/>
    <w:rsid w:val="00BC1F1D"/>
    <w:pPr>
      <w:spacing w:before="120"/>
      <w:ind w:left="425"/>
    </w:pPr>
    <w:rPr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C1F1D"/>
    <w:rPr>
      <w:rFonts w:ascii="Tahoma" w:eastAsia="DIN" w:hAnsi="Tahoma" w:cs="DIN"/>
      <w:b/>
      <w:color w:val="003352" w:themeColor="text2"/>
      <w:spacing w:val="3"/>
      <w:szCs w:val="20"/>
      <w:lang w:val="en-AU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A22"/>
    <w:rPr>
      <w:rFonts w:ascii="Tahoma" w:eastAsia="DIN" w:hAnsi="Tahoma" w:cs="Tahoma"/>
      <w:sz w:val="16"/>
      <w:szCs w:val="16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F20B8"/>
    <w:pPr>
      <w:ind w:left="720"/>
    </w:pPr>
    <w:rPr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7F20B8"/>
    <w:rPr>
      <w:rFonts w:eastAsia="DIN" w:cs="DIN"/>
      <w:iCs/>
      <w:color w:val="000000" w:themeColor="text1"/>
      <w:sz w:val="20"/>
      <w:lang w:val="en-AU" w:bidi="en-US"/>
    </w:rPr>
  </w:style>
  <w:style w:type="numbering" w:customStyle="1" w:styleId="Style1">
    <w:name w:val="Style1"/>
    <w:uiPriority w:val="99"/>
    <w:rsid w:val="00520715"/>
    <w:pPr>
      <w:numPr>
        <w:numId w:val="7"/>
      </w:numPr>
    </w:pPr>
  </w:style>
  <w:style w:type="table" w:styleId="LightList-Accent2">
    <w:name w:val="Light List Accent 2"/>
    <w:basedOn w:val="TableNormal"/>
    <w:uiPriority w:val="61"/>
    <w:rsid w:val="00520715"/>
    <w:tblPr>
      <w:tblStyleRowBandSize w:val="1"/>
      <w:tblStyleColBandSize w:val="1"/>
      <w:tblBorders>
        <w:top w:val="single" w:sz="8" w:space="0" w:color="79CDCD" w:themeColor="accent2"/>
        <w:left w:val="single" w:sz="8" w:space="0" w:color="79CDCD" w:themeColor="accent2"/>
        <w:bottom w:val="single" w:sz="8" w:space="0" w:color="79CDCD" w:themeColor="accent2"/>
        <w:right w:val="single" w:sz="8" w:space="0" w:color="79CDC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CD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DCD" w:themeColor="accent2"/>
          <w:left w:val="single" w:sz="8" w:space="0" w:color="79CDCD" w:themeColor="accent2"/>
          <w:bottom w:val="single" w:sz="8" w:space="0" w:color="79CDCD" w:themeColor="accent2"/>
          <w:right w:val="single" w:sz="8" w:space="0" w:color="79CD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CDCD" w:themeColor="accent2"/>
          <w:left w:val="single" w:sz="8" w:space="0" w:color="79CDCD" w:themeColor="accent2"/>
          <w:bottom w:val="single" w:sz="8" w:space="0" w:color="79CDCD" w:themeColor="accent2"/>
          <w:right w:val="single" w:sz="8" w:space="0" w:color="79CDCD" w:themeColor="accent2"/>
        </w:tcBorders>
      </w:tcPr>
    </w:tblStylePr>
    <w:tblStylePr w:type="band1Horz">
      <w:tblPr/>
      <w:tcPr>
        <w:tcBorders>
          <w:top w:val="single" w:sz="8" w:space="0" w:color="79CDCD" w:themeColor="accent2"/>
          <w:left w:val="single" w:sz="8" w:space="0" w:color="79CDCD" w:themeColor="accent2"/>
          <w:bottom w:val="single" w:sz="8" w:space="0" w:color="79CDCD" w:themeColor="accent2"/>
          <w:right w:val="single" w:sz="8" w:space="0" w:color="79CDCD" w:themeColor="accent2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E5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7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7EF"/>
    <w:rPr>
      <w:rFonts w:eastAsia="DIN" w:cs="DIN"/>
      <w:sz w:val="20"/>
      <w:szCs w:val="20"/>
      <w:lang w:val="en-AU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7EF"/>
    <w:rPr>
      <w:rFonts w:eastAsia="DIN" w:cs="DIN"/>
      <w:b/>
      <w:bCs/>
      <w:sz w:val="20"/>
      <w:szCs w:val="20"/>
      <w:lang w:val="en-A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hared\Intranet\PROCEDURES\Policy%20Development%20and%20Review\Attachment%202%20-%20Council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WSC Style Guide NEW">
      <a:dk1>
        <a:sysClr val="windowText" lastClr="000000"/>
      </a:dk1>
      <a:lt1>
        <a:sysClr val="window" lastClr="FFFFFF"/>
      </a:lt1>
      <a:dk2>
        <a:srgbClr val="003352"/>
      </a:dk2>
      <a:lt2>
        <a:srgbClr val="79CDCD"/>
      </a:lt2>
      <a:accent1>
        <a:srgbClr val="003352"/>
      </a:accent1>
      <a:accent2>
        <a:srgbClr val="79CDCD"/>
      </a:accent2>
      <a:accent3>
        <a:srgbClr val="C72D32"/>
      </a:accent3>
      <a:accent4>
        <a:srgbClr val="6EAA39"/>
      </a:accent4>
      <a:accent5>
        <a:srgbClr val="6EAA39"/>
      </a:accent5>
      <a:accent6>
        <a:srgbClr val="79CDCD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81A27A3192E45BC50863CDFA00D36" ma:contentTypeVersion="14" ma:contentTypeDescription="Create a new document." ma:contentTypeScope="" ma:versionID="4a16f15ff183bf4f4229314bd5e97b24">
  <xsd:schema xmlns:xsd="http://www.w3.org/2001/XMLSchema" xmlns:xs="http://www.w3.org/2001/XMLSchema" xmlns:p="http://schemas.microsoft.com/office/2006/metadata/properties" xmlns:ns2="90b88d81-c52e-49f3-b1f9-a2ca0b8922f8" xmlns:ns3="db82dae3-32c0-48db-8082-a6b2235063ba" targetNamespace="http://schemas.microsoft.com/office/2006/metadata/properties" ma:root="true" ma:fieldsID="3d1e034b8673eacbba5cddb627bd6efc" ns2:_="" ns3:_="">
    <xsd:import namespace="90b88d81-c52e-49f3-b1f9-a2ca0b8922f8"/>
    <xsd:import namespace="db82dae3-32c0-48db-8082-a6b223506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88d81-c52e-49f3-b1f9-a2ca0b892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8cee135-2f52-46eb-9382-3c970b892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2dae3-32c0-48db-8082-a6b2235063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952d87-9b95-4841-9074-795879cf691c}" ma:internalName="TaxCatchAll" ma:showField="CatchAllData" ma:web="db82dae3-32c0-48db-8082-a6b223506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2dae3-32c0-48db-8082-a6b2235063ba" xsi:nil="true"/>
    <_Flow_SignoffStatus xmlns="90b88d81-c52e-49f3-b1f9-a2ca0b8922f8" xsi:nil="true"/>
    <lcf76f155ced4ddcb4097134ff3c332f xmlns="90b88d81-c52e-49f3-b1f9-a2ca0b8922f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D20BB-3098-495D-ADE1-0E39188212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4BC0F-C833-4C0D-997B-1B8DA0EF0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88d81-c52e-49f3-b1f9-a2ca0b8922f8"/>
    <ds:schemaRef ds:uri="db82dae3-32c0-48db-8082-a6b223506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7366C-4E0F-40CF-854F-FD6D61D0FA55}">
  <ds:schemaRefs>
    <ds:schemaRef ds:uri="http://schemas.microsoft.com/office/2006/metadata/properties"/>
    <ds:schemaRef ds:uri="http://schemas.microsoft.com/office/2006/documentManagement/types"/>
    <ds:schemaRef ds:uri="90b88d81-c52e-49f3-b1f9-a2ca0b8922f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db82dae3-32c0-48db-8082-a6b2235063b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C8F685D-BF81-48EA-841E-DF5CE96A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2 - Council Policy Template</Template>
  <TotalTime>8</TotalTime>
  <Pages>6</Pages>
  <Words>1125</Words>
  <Characters>6415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/>
      <vt:lpstr>Leadership</vt:lpstr>
      <vt:lpstr>An enhanced culture of positive leadership, accountability and ethical governanc</vt:lpstr>
      <vt:lpstr>Table of Contents</vt:lpstr>
      <vt:lpstr>Objectives</vt:lpstr>
      <vt:lpstr>Policy Statement</vt:lpstr>
      <vt:lpstr>Scope</vt:lpstr>
      <vt:lpstr>Responsibilities</vt:lpstr>
      <vt:lpstr>    Executive</vt:lpstr>
      <vt:lpstr>    Group Manager Corporate and Community</vt:lpstr>
      <vt:lpstr>    Managers	</vt:lpstr>
      <vt:lpstr>    Council staff</vt:lpstr>
      <vt:lpstr>Performance Measures</vt:lpstr>
      <vt:lpstr>Definitions</vt:lpstr>
      <vt:lpstr>Related Material</vt:lpstr>
      <vt:lpstr>    Related Legislation </vt:lpstr>
      <vt:lpstr>    Related Documents</vt:lpstr>
      <vt:lpstr>Non-compliance with this Policy</vt:lpstr>
      <vt:lpstr>Document Control </vt:lpstr>
      <vt:lpstr>    Version Control</vt:lpstr>
      <vt:lpstr>Attachments</vt:lpstr>
    </vt:vector>
  </TitlesOfParts>
  <Company>Wingecarribee Shire Council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Lynley Gardner</dc:creator>
  <cp:lastModifiedBy>Lynley Gardner</cp:lastModifiedBy>
  <cp:revision>5</cp:revision>
  <cp:lastPrinted>2022-09-15T00:36:00Z</cp:lastPrinted>
  <dcterms:created xsi:type="dcterms:W3CDTF">2022-12-20T00:24:00Z</dcterms:created>
  <dcterms:modified xsi:type="dcterms:W3CDTF">2022-12-20T00:50:00Z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2020-02-04T00:00:00Z</vt:filetime>
  </property>
  <property fmtid="{D5CDD505-2E9C-101B-9397-08002B2CF9AE}" pid="5" name="ContentTypeId">
    <vt:lpwstr>0x01010002081A27A3192E45BC50863CDFA00D36</vt:lpwstr>
  </property>
  <property fmtid="{D5CDD505-2E9C-101B-9397-08002B2CF9AE}" pid="6" name="MediaServiceImageTags">
    <vt:lpwstr/>
  </property>
</Properties>
</file>